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70" w:rsidRDefault="00701970" w:rsidP="0003717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Uchwała Nr</w:t>
      </w:r>
    </w:p>
    <w:p w:rsidR="00701970" w:rsidRDefault="00701970" w:rsidP="0070197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Sejmiku Województwa Podkarpackiego</w:t>
      </w:r>
    </w:p>
    <w:p w:rsidR="00701970" w:rsidRDefault="00701970" w:rsidP="0003717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z dnia</w:t>
      </w:r>
    </w:p>
    <w:p w:rsidR="00701970" w:rsidRDefault="00701970" w:rsidP="00701970">
      <w:pPr>
        <w:spacing w:after="0" w:line="276" w:lineRule="auto"/>
        <w:ind w:left="708" w:firstLine="708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701970" w:rsidRDefault="00701970" w:rsidP="007019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zmian w Statucie </w:t>
      </w:r>
    </w:p>
    <w:p w:rsidR="00701970" w:rsidRDefault="00701970" w:rsidP="007019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Wojewódzkiego Szpitala im. Św. Ojca Pio w Przemyślu.</w:t>
      </w:r>
    </w:p>
    <w:p w:rsidR="00701970" w:rsidRDefault="00701970" w:rsidP="00701970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Działając na podstawie art. 42 ust. 4 ustawy z dnia 15 kwietnia 2011 r.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  <w:t>o działalności leczniczej (Dz. U. z 2022 r., poz. 633 z późn. zm.) i art. 18 pkt 20 ustawy z dnia 5 czerwca 1998 r. o samorządzie wojewód</w:t>
      </w:r>
      <w:r w:rsidR="00F75F24">
        <w:rPr>
          <w:rFonts w:ascii="Arial" w:eastAsiaTheme="minorEastAsia" w:hAnsi="Arial" w:cs="Arial"/>
          <w:sz w:val="24"/>
          <w:szCs w:val="24"/>
          <w:lang w:eastAsia="pl-PL"/>
        </w:rPr>
        <w:t>ztwa (Dz. U. z 2022 r., poz. 2094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t.j.).</w:t>
      </w:r>
    </w:p>
    <w:p w:rsidR="00701970" w:rsidRDefault="00701970" w:rsidP="007019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701970" w:rsidRDefault="00701970" w:rsidP="00C76A7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:rsidR="00701970" w:rsidRDefault="00701970" w:rsidP="00C76A7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701970" w:rsidRDefault="00701970" w:rsidP="00FB1BCA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§ 1</w:t>
      </w:r>
    </w:p>
    <w:p w:rsidR="00701970" w:rsidRDefault="00701970" w:rsidP="007019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701970" w:rsidRDefault="00701970" w:rsidP="0070197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Statucie Wojewódzkiego Szpitala im. Św. Ojca Pio w Przemyślu nadanym uchwa</w:t>
      </w:r>
      <w:r w:rsidR="007A3407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 Nr XXXIX/689/17 Sejmiku Województwa Podkarpackiego z dnia 26 czerwca 2017 r.,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nadania Statutu Wojewódzkiemu Szpitalowi im. Św. Ojca Pio w Przemyślu (Dz. Urz. Woj. Podkarpackiego z 2021 r., poz. </w:t>
      </w:r>
      <w:r w:rsidR="005F3A6B">
        <w:rPr>
          <w:rFonts w:ascii="Arial" w:eastAsia="Times New Roman" w:hAnsi="Arial" w:cs="Arial"/>
          <w:sz w:val="24"/>
          <w:szCs w:val="24"/>
          <w:lang w:eastAsia="pl-PL"/>
        </w:rPr>
        <w:t>2444</w:t>
      </w:r>
      <w:r w:rsidR="005E0829">
        <w:rPr>
          <w:rFonts w:ascii="Arial" w:eastAsia="Times New Roman" w:hAnsi="Arial" w:cs="Arial"/>
          <w:sz w:val="24"/>
          <w:szCs w:val="24"/>
          <w:lang w:eastAsia="pl-PL"/>
        </w:rPr>
        <w:t>, ze zm.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="005E0829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prowadza się następujące zmiany:</w:t>
      </w:r>
    </w:p>
    <w:p w:rsidR="005F3A6B" w:rsidRDefault="005F3A6B" w:rsidP="0070197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970" w:rsidRDefault="00701970" w:rsidP="00CB283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Paragraf 10 otrzymuje brzmienie:</w:t>
      </w:r>
    </w:p>
    <w:p w:rsidR="00701970" w:rsidRPr="005F3A6B" w:rsidRDefault="00701970" w:rsidP="003D56ED">
      <w:pPr>
        <w:spacing w:after="0" w:line="276" w:lineRule="auto"/>
        <w:ind w:left="142" w:firstLine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5F3A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Swoje obowiązki dyrektor wykonuje przy pomocy:</w:t>
      </w:r>
    </w:p>
    <w:p w:rsidR="00701970" w:rsidRPr="00701970" w:rsidRDefault="00701970" w:rsidP="003D56E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019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zastępcy Dyrektora ds. Lecznictwa i Starszego Lekarza Szpitala;</w:t>
      </w:r>
    </w:p>
    <w:p w:rsidR="00701970" w:rsidRPr="00701970" w:rsidRDefault="00701970" w:rsidP="003D56E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019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pozostałych zastępców Dyrektora przewidzianych w Regulaminie Org</w:t>
      </w:r>
      <w:r w:rsidR="005E08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anizacyjnym </w:t>
      </w:r>
      <w:r w:rsidRPr="005F3A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liczbie od 1 do 3</w:t>
      </w:r>
      <w:r w:rsidRPr="007019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701970" w:rsidRPr="00701970" w:rsidRDefault="00701970" w:rsidP="003D56E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019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kierowników komórek organizacyjnych.</w:t>
      </w:r>
      <w:r w:rsidRPr="003D56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</w:p>
    <w:p w:rsidR="00701970" w:rsidRPr="003D56ED" w:rsidRDefault="00701970" w:rsidP="00701970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970" w:rsidRPr="00701970" w:rsidRDefault="00701970" w:rsidP="00CB283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1970">
        <w:rPr>
          <w:rFonts w:ascii="Arial" w:eastAsia="Times New Roman" w:hAnsi="Arial" w:cs="Arial"/>
          <w:sz w:val="24"/>
          <w:szCs w:val="24"/>
          <w:lang w:eastAsia="pl-PL"/>
        </w:rPr>
        <w:t>załącznik do Statutu otrzymuje brzmienie jak w załączniku do niniejszej uchwały.</w:t>
      </w:r>
    </w:p>
    <w:p w:rsidR="00701970" w:rsidRDefault="00701970" w:rsidP="00701970">
      <w:pPr>
        <w:spacing w:after="0" w:line="276" w:lineRule="auto"/>
        <w:rPr>
          <w:rFonts w:ascii="Arial" w:eastAsia="Calibri" w:hAnsi="Arial" w:cs="Arial"/>
          <w:b/>
          <w:color w:val="000000" w:themeColor="text1"/>
          <w:szCs w:val="20"/>
          <w:lang w:eastAsia="pl-PL"/>
        </w:rPr>
      </w:pPr>
    </w:p>
    <w:p w:rsidR="00701970" w:rsidRDefault="00701970" w:rsidP="00FB1BC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:rsidR="00701970" w:rsidRDefault="00701970" w:rsidP="00701970">
      <w:pPr>
        <w:suppressAutoHyphens/>
        <w:spacing w:after="0" w:line="276" w:lineRule="auto"/>
        <w:ind w:left="3552" w:firstLine="69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Wykonanie uchwały powierza się Zarządowi Województwa Podkarpackiego.</w:t>
      </w:r>
    </w:p>
    <w:p w:rsidR="00701970" w:rsidRDefault="00701970" w:rsidP="0070197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01970" w:rsidRDefault="00701970" w:rsidP="00FB1BC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:rsidR="00701970" w:rsidRDefault="00701970" w:rsidP="00701970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701970" w:rsidRDefault="00701970" w:rsidP="00701970">
      <w:pPr>
        <w:rPr>
          <w:rFonts w:ascii="Arial" w:hAnsi="Arial" w:cs="Arial"/>
          <w:sz w:val="24"/>
          <w:szCs w:val="24"/>
        </w:rPr>
      </w:pPr>
    </w:p>
    <w:p w:rsidR="00701970" w:rsidRDefault="00701970" w:rsidP="00701970">
      <w:pPr>
        <w:ind w:left="2832" w:firstLine="708"/>
        <w:rPr>
          <w:rFonts w:ascii="Arial" w:hAnsi="Arial" w:cs="Arial"/>
          <w:sz w:val="24"/>
          <w:szCs w:val="24"/>
        </w:rPr>
      </w:pPr>
    </w:p>
    <w:p w:rsidR="00701970" w:rsidRDefault="00701970" w:rsidP="00701970">
      <w:pPr>
        <w:ind w:left="2832" w:firstLine="708"/>
        <w:rPr>
          <w:rFonts w:ascii="Arial" w:hAnsi="Arial" w:cs="Arial"/>
          <w:sz w:val="24"/>
          <w:szCs w:val="24"/>
        </w:rPr>
      </w:pPr>
    </w:p>
    <w:p w:rsidR="00701970" w:rsidRDefault="00701970" w:rsidP="007A34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:rsidR="00701970" w:rsidRDefault="00701970" w:rsidP="007019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zmian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Statucie Wojewódzkiego Szpitala im. Św. Ojca Pio w Przemyślu.</w:t>
      </w:r>
    </w:p>
    <w:p w:rsidR="00701970" w:rsidRDefault="00701970" w:rsidP="003C228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1970" w:rsidRDefault="00701970" w:rsidP="0070197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związku z pismem z dnia 22 listopada 2022 r., w sprawie zmian w Statucie nadesłanym przez Panią Barbarę Stawarz Dyrektora Wojewódzkiego Szpitala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im. Św. Ojca Pio w Przemyślu przygotowano niniejszy projekt uchwały.</w:t>
      </w:r>
    </w:p>
    <w:p w:rsidR="00FE6475" w:rsidRPr="00D42C09" w:rsidRDefault="00FE6475" w:rsidP="00FE6475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2C09">
        <w:rPr>
          <w:rFonts w:ascii="Arial" w:hAnsi="Arial" w:cs="Arial"/>
          <w:b/>
          <w:color w:val="000000" w:themeColor="text1"/>
          <w:sz w:val="24"/>
          <w:szCs w:val="24"/>
        </w:rPr>
        <w:t xml:space="preserve">Zmiany w Statucie dotyczą paragrafu 10 </w:t>
      </w:r>
      <w:r w:rsidRPr="00D42C09">
        <w:rPr>
          <w:rFonts w:ascii="Arial" w:eastAsia="Times New Roman" w:hAnsi="Arial" w:cs="Arial"/>
          <w:b/>
          <w:sz w:val="24"/>
          <w:szCs w:val="24"/>
          <w:lang w:eastAsia="pl-PL"/>
        </w:rPr>
        <w:t>gdzie</w:t>
      </w:r>
      <w:r w:rsidRPr="001309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proponuje się zmniejszenie ilości z</w:t>
      </w:r>
      <w:r w:rsidRPr="00D42C09">
        <w:rPr>
          <w:rFonts w:ascii="Arial" w:eastAsia="Times New Roman" w:hAnsi="Arial" w:cs="Arial"/>
          <w:b/>
          <w:sz w:val="24"/>
          <w:szCs w:val="24"/>
          <w:lang w:eastAsia="pl-PL"/>
        </w:rPr>
        <w:t>astępców dyrektora określonych w Statucie z 5 do 3.</w:t>
      </w:r>
    </w:p>
    <w:p w:rsidR="00FE6475" w:rsidRPr="00D42C09" w:rsidRDefault="00FE6475" w:rsidP="00701970">
      <w:pPr>
        <w:spacing w:after="0"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42C09">
        <w:rPr>
          <w:rFonts w:ascii="Arial" w:hAnsi="Arial" w:cs="Arial"/>
          <w:b/>
          <w:color w:val="000000" w:themeColor="text1"/>
          <w:sz w:val="24"/>
          <w:szCs w:val="24"/>
        </w:rPr>
        <w:t xml:space="preserve">Ponadto </w:t>
      </w:r>
      <w:r w:rsidR="00D42C09" w:rsidRPr="00D42C09">
        <w:rPr>
          <w:rFonts w:ascii="Arial" w:hAnsi="Arial" w:cs="Arial"/>
          <w:b/>
          <w:color w:val="000000" w:themeColor="text1"/>
          <w:sz w:val="24"/>
          <w:szCs w:val="24"/>
        </w:rPr>
        <w:t>w załączniku do Statutu wpisuje się Pododdział Kardiochirurgii o</w:t>
      </w:r>
      <w:r w:rsidR="00C3590C">
        <w:rPr>
          <w:rFonts w:ascii="Arial" w:hAnsi="Arial" w:cs="Arial"/>
          <w:b/>
          <w:color w:val="000000" w:themeColor="text1"/>
          <w:sz w:val="24"/>
          <w:szCs w:val="24"/>
        </w:rPr>
        <w:t>raz Poradnię Kardiochirurgiczną wraz z sal</w:t>
      </w:r>
      <w:r w:rsidR="00CC3296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="00C3590C">
        <w:rPr>
          <w:rFonts w:ascii="Arial" w:hAnsi="Arial" w:cs="Arial"/>
          <w:b/>
          <w:color w:val="000000" w:themeColor="text1"/>
          <w:sz w:val="24"/>
          <w:szCs w:val="24"/>
        </w:rPr>
        <w:t xml:space="preserve"> operacyjną – w ramach Centralnego Bloku Operacyjnego.</w:t>
      </w:r>
    </w:p>
    <w:p w:rsidR="0013098B" w:rsidRPr="0013098B" w:rsidRDefault="0013098B" w:rsidP="0013098B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Utworzenie Pododdziału Kardiochirurgii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będzie doskonałym dopełnieniem dla już funkcjonujących w strukturze szpitala oddziałów, takich jak: kardiologii wraz </w:t>
      </w:r>
      <w:r w:rsidR="00D42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pod</w:t>
      </w:r>
      <w:r w:rsidR="00ED06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ziałem kardiologii inwazyjnej, pododdziałem intensywnego nadzoru kardiologicznego, rehabilitacji kardiologicznej</w:t>
      </w:r>
      <w:r w:rsidR="006E4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Dodatkowo utworzenie tego pododdziału pozwoli na przekazywanie pacjentów, którzy ze względu na zły sta</w:t>
      </w:r>
      <w:r w:rsidR="008F49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 zdrowia (ratowanie zdrowia i 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życia) wymagają natychmiastowego zabiegu kardiochirurgicznego, a przebywających w oddziale kardiologii </w:t>
      </w:r>
      <w:r w:rsidR="008F49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tego podmiotu leczniczego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E4D57" w:rsidRDefault="0013098B" w:rsidP="007B284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Oddział kardiologii inwazyjnej szpitala wykonuje rocznie ponad tysiąc zabiegów angioplastyki wieńcowej – przykładowo w roku 2021 było ich 1109, inwazyjnie lecz</w:t>
      </w:r>
      <w:r w:rsidR="00F6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ono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739 chorych z zawałem serca. Wielu z tych chorych wymaga natychmiastowego leczenia kardiochirurgicznego. </w:t>
      </w:r>
      <w:r w:rsidR="006E4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ajbliższa kardiochirurgia zlokalizowana w Rzeszowie ze względu na czas oczekiwania w kolejce ok. 391 pacjentów nie jest w stanie na bieżąco leczyć pacjentów z powodu braku wolnych miejsc. </w:t>
      </w:r>
      <w:r w:rsidR="006E4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Obecnie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Szpital </w:t>
      </w:r>
      <w:r w:rsidR="00696D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Przemyślu kieruje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chorych do ośrodków oddalonych o około 250 kilometrów –</w:t>
      </w:r>
      <w:r w:rsidR="006E4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96D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Lublinie lub Krakowie. Czas oczekiwania na takie leczenie jest niestety zbyt długi, zwykle wynosi kilkanaście dni, a czasem nawet kilka tygodni mimo, że są to chorzy wymagający przyjęcia w trybie pilnym. Dlatego też pomysł utworzenia tego pododdziału w strukturach szpitala jest jak najbardziej racjonalny i zasadny. Pacjenci bez konieczności oczekiwania byliby przekazywani w ramach oddziałów do </w:t>
      </w:r>
      <w:r w:rsidR="008F49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dalszego leczenia i 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pilnych operacji kardiochirurgiczn</w:t>
      </w:r>
      <w:r w:rsidR="00405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ych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potrzeby transportowania ich do odległych placówek. Na podjęcie takiej decyzji nie bez znaczenia ma również położenie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Przemyskiego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Szpitala oraz zasięg jakim obejmuje leczenie pacjentów. </w:t>
      </w:r>
    </w:p>
    <w:p w:rsidR="0013098B" w:rsidRPr="0013098B" w:rsidRDefault="0013098B" w:rsidP="0013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świadczeń medycznych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podmiotu leczniczego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korzysta wielu pacjentów zamieszkujących nie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tylko miasto Przemyśl (ludność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ok. 60 tysięcy), ale również ościenne powiaty takie jak powiat przemyski (ok. 73 tys. mieszkańców), bieszczadzki (ok. 21 ty</w:t>
      </w:r>
      <w:r w:rsidR="001A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s.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mieszkańców), lubaczowski (ok. 54 ty</w:t>
      </w:r>
      <w:r w:rsidR="001A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mieszkańców), jarosławski (ok. 119 ty</w:t>
      </w:r>
      <w:r w:rsidR="001A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mieszkańców), przeworski (ok. 77 tys. mieszkańców). Dodatkowo Szpital położony jest w przygranicznej strefie z Ukrainą, co również ma i może mieć jeszcze większe znaczenie dla zabezpieczenia wysokospecjalistycznych świadczeń w tym z zakresu kardiochirurgii. </w:t>
      </w:r>
    </w:p>
    <w:p w:rsidR="008F490C" w:rsidRDefault="0013098B" w:rsidP="00FE6475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Utworzenie Pododdziału Kardiochirurgii jest planowane na bazie wolnych pomieszczeń po przeniesionym do nowej lokalizacji Oddziale Rehabilitacyjnym – zlokalizowanych w bezpośrednim sąsiedztwie bloku operacyjnego, co jest jednym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najważniejszych atutów t</w:t>
      </w:r>
      <w:r w:rsidR="008F49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lokalizacji. Pomieszczenia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wymagają przebudowy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modernizacji, obejmującej swoim zakresem ich adap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tację i dostosowanie do potrzeb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11 łóżkowego (z docelową możliwością rozszerzenia do 21 łózek) pododdziału kardiochirurgii w tym z zapleczem 4 łóżkowym intensywnej terapii kardiochirurgicznej (z możliwością poszerzenia do 7 łóżek). </w:t>
      </w:r>
    </w:p>
    <w:p w:rsidR="0013098B" w:rsidRPr="0013098B" w:rsidRDefault="0013098B" w:rsidP="00FE6475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Uzupełnieniem do utworzenia pododdziału będzie utworzenie Poradni Kardiochirurgicznej, gdzie pacjent po pobycie w oddziałach będzie mógł dalej kontynuować ustalony proces leczenia.</w:t>
      </w:r>
    </w:p>
    <w:p w:rsidR="007B284D" w:rsidRDefault="0013098B" w:rsidP="00D75A7A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A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wielospecjalistycznych szpitalach </w:t>
      </w:r>
      <w:r w:rsidR="00622F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kompleksowa opieka kardiologiczna składa się z kardiologii zachowawczej, inwazyjnej,</w:t>
      </w:r>
      <w:r w:rsidR="007B284D" w:rsidRPr="00D75A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22F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kardiochirurgii oraz </w:t>
      </w:r>
      <w:r w:rsidR="00D42E24">
        <w:rPr>
          <w:rFonts w:ascii="Arial" w:eastAsia="Times New Roman" w:hAnsi="Arial" w:cs="Arial"/>
          <w:sz w:val="24"/>
          <w:szCs w:val="24"/>
          <w:lang w:eastAsia="pl-PL"/>
        </w:rPr>
        <w:t xml:space="preserve">rehabilitacji kardiologicznej, 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ponieważ te podmioty działają jednocześnie w </w:t>
      </w:r>
      <w:r w:rsidR="00D42E24">
        <w:rPr>
          <w:rFonts w:ascii="Arial" w:eastAsia="Times New Roman" w:hAnsi="Arial" w:cs="Arial"/>
          <w:sz w:val="24"/>
          <w:szCs w:val="24"/>
          <w:lang w:eastAsia="pl-PL"/>
        </w:rPr>
        <w:t xml:space="preserve">całym 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procesie leczenia pacjentów z chorobami serca. </w:t>
      </w:r>
    </w:p>
    <w:p w:rsidR="007B284D" w:rsidRDefault="007B284D" w:rsidP="007B284D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Szpital posiada kadrę lekarską, anestezjologiczną i pielęgniarską, które będą stanowiły zespół </w:t>
      </w:r>
      <w:r w:rsidR="00D96A9F">
        <w:rPr>
          <w:rFonts w:ascii="Arial" w:eastAsia="Times New Roman" w:hAnsi="Arial" w:cs="Arial"/>
          <w:sz w:val="24"/>
          <w:szCs w:val="24"/>
          <w:lang w:eastAsia="pl-PL"/>
        </w:rPr>
        <w:t xml:space="preserve">nowego </w:t>
      </w:r>
      <w:r>
        <w:rPr>
          <w:rFonts w:ascii="Arial" w:eastAsia="Times New Roman" w:hAnsi="Arial" w:cs="Arial"/>
          <w:sz w:val="24"/>
          <w:szCs w:val="24"/>
          <w:lang w:eastAsia="pl-PL"/>
        </w:rPr>
        <w:t>pododdziału</w:t>
      </w:r>
      <w:r w:rsidR="00D96A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3098B" w:rsidRPr="007B284D" w:rsidRDefault="0013098B" w:rsidP="007B284D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Ponadto utworzenie Pododdziału Kardiochirurgii, Poradni Kardiochirurgicznej </w:t>
      </w:r>
      <w:r w:rsidR="006E4D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w Wojewódzkim Szpitalu im. Św. Ojca Pio w Przemyślu w znacznym stopniu przyczyni się do skrócenia kolejek osób oczekujących na </w:t>
      </w:r>
      <w:r w:rsidR="00FA784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>odkarpaciu do przyjęcia gdzie:</w:t>
      </w:r>
    </w:p>
    <w:p w:rsidR="0013098B" w:rsidRPr="0013098B" w:rsidRDefault="0013098B" w:rsidP="0013098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oddziału kardiochirurgicznego:</w:t>
      </w:r>
    </w:p>
    <w:p w:rsidR="0013098B" w:rsidRPr="0013098B" w:rsidRDefault="0013098B" w:rsidP="0013098B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w przypadku pilnym średni czas oczekiwania około - 26 dni</w:t>
      </w:r>
    </w:p>
    <w:p w:rsidR="0013098B" w:rsidRPr="0013098B" w:rsidRDefault="0013098B" w:rsidP="0013098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poradni kardiochirurgicznej</w:t>
      </w:r>
    </w:p>
    <w:p w:rsidR="0013098B" w:rsidRPr="0013098B" w:rsidRDefault="0013098B" w:rsidP="0013098B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 przypadku stabilnym średni czas oczekiwania około - 54 dni</w:t>
      </w:r>
    </w:p>
    <w:p w:rsidR="0013098B" w:rsidRPr="0013098B" w:rsidRDefault="0013098B" w:rsidP="006E4D57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 przypadku pilnym średni czas oczekiwania około - 31 dni</w:t>
      </w:r>
    </w:p>
    <w:p w:rsidR="0013098B" w:rsidRPr="0013098B" w:rsidRDefault="0013098B" w:rsidP="0013098B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Planowany do utworzenia Pododdział Kardiochirurgii realizować będzie 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świadczenia w ramach:</w:t>
      </w:r>
    </w:p>
    <w:p w:rsidR="0013098B" w:rsidRPr="0013098B" w:rsidRDefault="0013098B" w:rsidP="0013098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Dwóch zespołów:</w:t>
      </w:r>
    </w:p>
    <w:p w:rsidR="0013098B" w:rsidRPr="0013098B" w:rsidRDefault="0013098B" w:rsidP="0013098B">
      <w:pPr>
        <w:spacing w:after="0" w:line="36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zespół specjalistów </w:t>
      </w:r>
      <w:proofErr w:type="spellStart"/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kardioanestezjologii</w:t>
      </w:r>
      <w:proofErr w:type="spellEnd"/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13098B" w:rsidRPr="0013098B" w:rsidRDefault="0013098B" w:rsidP="0013098B">
      <w:pPr>
        <w:spacing w:after="0" w:line="36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zespół specjalistów kardiochirurgów. </w:t>
      </w:r>
    </w:p>
    <w:p w:rsidR="0013098B" w:rsidRPr="0013098B" w:rsidRDefault="0013098B" w:rsidP="0013098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Pozostałego personelu:</w:t>
      </w:r>
    </w:p>
    <w:p w:rsidR="0013098B" w:rsidRPr="0013098B" w:rsidRDefault="0013098B" w:rsidP="003C228E">
      <w:pPr>
        <w:spacing w:after="0" w:line="36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pielęgniarek, perfuzjonistów.</w:t>
      </w:r>
    </w:p>
    <w:p w:rsidR="00FE6475" w:rsidRDefault="006E4D57" w:rsidP="0013098B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Inwestycja </w:t>
      </w:r>
      <w:r w:rsidR="0013098B"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spełni potrzeby Pododdziału Kardiochirurgii, Poradni Kardiochirurgicznej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3098B"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w ramach funkcjonującego Oddziału Kardiologii z Pododdziałem Intensywnego Nadzoru Kardiologicznego, Pododdziałem Kardiologii Inwazyjnej w Wojewódzkim Szpitalu im. Św. Ojca Pio w Przemyślu, która obejmuje zaprojektowanie, częściowe wyposażenie medyczne, kompleksowe wyposażenie techniczne oraz wykonanie robót budowlano-montażowych i wykończeniowych obiektu wraz z instalacjami, dostawą </w:t>
      </w:r>
      <w:r w:rsidR="003C22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3098B"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i montażem urządzeń, zgodnie z obowiązującymi przepisami prawa, zasadami wiedzy technicznej oraz sztuką budowlaną pod nadzorem osób posiadających wymagane uprawnienia. </w:t>
      </w:r>
    </w:p>
    <w:p w:rsidR="0013098B" w:rsidRPr="0013098B" w:rsidRDefault="0013098B" w:rsidP="00FE6475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Utworzenie nowego Pododdziału Kardiochirurgii, w którego skład wchodzić będzie: 11 łóżkowy (z możliwością poszerzenia do 21 łóżek) odcinek wraz z 4 łóżkową bazą intensywnej opieki kardiochirurgicznej (z możliwością poszerzenia do 7 łóżek) wymusza opracowanie kompleksowej wielobranżowej dokumentacji projektowej wraz z uzyskaniem niezbędnych uzgodnień i decyzji administracyjnych. Dokumentacja projektowa zadania inwestycyjnego będzie uwzględniać przebudowę pomieszczeń oraz  modernizację istniejących instalacji: wentylacyjno-klimatyzacyjnych, instalacji wodnych i kanalizacyjnych, elektrycznych, teletechnicznych, doprowadzenie instalacji gazów medycznych, przebudowę ścian działowych, wymianę stolarki drzwiowej </w:t>
      </w:r>
      <w:r w:rsidR="00FE64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i okiennej wymianę okładzin podłogowych, ściennych oraz części okładzin sufitowych, a także wymianę osprzętu oświetleniowego i sanitarnego. </w:t>
      </w:r>
      <w:bookmarkStart w:id="0" w:name="_gjdgxs" w:colFirst="0" w:colLast="0"/>
      <w:bookmarkEnd w:id="0"/>
    </w:p>
    <w:p w:rsidR="00426EFD" w:rsidRDefault="0013098B" w:rsidP="00622F6E">
      <w:pPr>
        <w:pStyle w:val="Nagwek2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3098B">
        <w:rPr>
          <w:rFonts w:ascii="Arial" w:hAnsi="Arial" w:cs="Arial"/>
          <w:b w:val="0"/>
          <w:sz w:val="24"/>
          <w:szCs w:val="24"/>
        </w:rPr>
        <w:t>Nowo</w:t>
      </w:r>
      <w:r w:rsidR="00531AA3">
        <w:rPr>
          <w:rFonts w:ascii="Arial" w:hAnsi="Arial" w:cs="Arial"/>
          <w:b w:val="0"/>
          <w:sz w:val="24"/>
          <w:szCs w:val="24"/>
        </w:rPr>
        <w:t xml:space="preserve"> </w:t>
      </w:r>
      <w:r w:rsidRPr="0013098B">
        <w:rPr>
          <w:rFonts w:ascii="Arial" w:hAnsi="Arial" w:cs="Arial"/>
          <w:b w:val="0"/>
          <w:sz w:val="24"/>
          <w:szCs w:val="24"/>
        </w:rPr>
        <w:t>powstały Pododdział Kardiochirurgii, zawierać będzie zespoły pomieszczeń, które pozwalać będą na realizację zadań w zakresie udzielania całodobowych świadczeń zdrowotnych w pełni dostępny dla osób niepełnosprawnych, spełniający wymagania zawarte w rozporządzeniu Ministra Zdrowia z dnia 26 marca 2019 r. w sprawie szczegółowych wymagań, jakim powinny odpowiadać pomieszczenia i urządzenia podmiotu wykonującego działalność leczniczą</w:t>
      </w:r>
      <w:r w:rsidR="00E87743">
        <w:rPr>
          <w:rFonts w:ascii="Arial" w:hAnsi="Arial" w:cs="Arial"/>
          <w:b w:val="0"/>
          <w:sz w:val="24"/>
          <w:szCs w:val="24"/>
        </w:rPr>
        <w:t xml:space="preserve"> </w:t>
      </w:r>
      <w:r w:rsidR="00286330">
        <w:rPr>
          <w:rFonts w:ascii="Arial" w:hAnsi="Arial" w:cs="Arial"/>
          <w:b w:val="0"/>
          <w:sz w:val="24"/>
          <w:szCs w:val="24"/>
        </w:rPr>
        <w:br/>
      </w:r>
      <w:r w:rsidRPr="0013098B">
        <w:rPr>
          <w:rFonts w:ascii="Arial" w:hAnsi="Arial" w:cs="Arial"/>
          <w:b w:val="0"/>
          <w:sz w:val="24"/>
          <w:szCs w:val="24"/>
        </w:rPr>
        <w:t>(Dz.</w:t>
      </w:r>
      <w:r w:rsidR="00426EFD">
        <w:rPr>
          <w:rFonts w:ascii="Arial" w:hAnsi="Arial" w:cs="Arial"/>
          <w:b w:val="0"/>
          <w:sz w:val="24"/>
          <w:szCs w:val="24"/>
        </w:rPr>
        <w:t xml:space="preserve"> </w:t>
      </w:r>
      <w:r w:rsidRPr="0013098B">
        <w:rPr>
          <w:rFonts w:ascii="Arial" w:hAnsi="Arial" w:cs="Arial"/>
          <w:b w:val="0"/>
          <w:sz w:val="24"/>
          <w:szCs w:val="24"/>
        </w:rPr>
        <w:t xml:space="preserve">U. </w:t>
      </w:r>
      <w:r w:rsidR="00426EFD" w:rsidRPr="00426EFD">
        <w:rPr>
          <w:rFonts w:ascii="Arial" w:hAnsi="Arial" w:cs="Arial"/>
          <w:b w:val="0"/>
          <w:sz w:val="24"/>
          <w:szCs w:val="24"/>
        </w:rPr>
        <w:t>z 2022</w:t>
      </w:r>
      <w:r w:rsidR="00286330">
        <w:rPr>
          <w:rFonts w:ascii="Arial" w:hAnsi="Arial" w:cs="Arial"/>
          <w:b w:val="0"/>
          <w:sz w:val="24"/>
          <w:szCs w:val="24"/>
        </w:rPr>
        <w:t xml:space="preserve"> r.</w:t>
      </w:r>
      <w:r w:rsidR="00426EFD" w:rsidRPr="00426EFD">
        <w:rPr>
          <w:rFonts w:ascii="Arial" w:hAnsi="Arial" w:cs="Arial"/>
          <w:b w:val="0"/>
          <w:sz w:val="24"/>
          <w:szCs w:val="24"/>
        </w:rPr>
        <w:t>, poz. 402</w:t>
      </w:r>
      <w:r w:rsidRPr="0013098B">
        <w:rPr>
          <w:rFonts w:ascii="Arial" w:hAnsi="Arial" w:cs="Arial"/>
          <w:b w:val="0"/>
          <w:sz w:val="24"/>
          <w:szCs w:val="24"/>
        </w:rPr>
        <w:t xml:space="preserve"> z póź</w:t>
      </w:r>
      <w:r w:rsidR="00262F15">
        <w:rPr>
          <w:rFonts w:ascii="Arial" w:hAnsi="Arial" w:cs="Arial"/>
          <w:b w:val="0"/>
          <w:sz w:val="24"/>
          <w:szCs w:val="24"/>
        </w:rPr>
        <w:t>n</w:t>
      </w:r>
      <w:r w:rsidRPr="0013098B">
        <w:rPr>
          <w:rFonts w:ascii="Arial" w:hAnsi="Arial" w:cs="Arial"/>
          <w:b w:val="0"/>
          <w:sz w:val="24"/>
          <w:szCs w:val="24"/>
        </w:rPr>
        <w:t xml:space="preserve">. zm.) oraz w Rozporządzeniu Ministra Zdrowia </w:t>
      </w:r>
      <w:r w:rsidR="0015177B">
        <w:rPr>
          <w:rFonts w:ascii="Arial" w:hAnsi="Arial" w:cs="Arial"/>
          <w:b w:val="0"/>
          <w:sz w:val="24"/>
          <w:szCs w:val="24"/>
        </w:rPr>
        <w:br/>
      </w:r>
      <w:r w:rsidR="00426EFD" w:rsidRPr="00426EFD">
        <w:rPr>
          <w:rFonts w:ascii="Arial" w:hAnsi="Arial" w:cs="Arial"/>
          <w:b w:val="0"/>
          <w:sz w:val="24"/>
          <w:szCs w:val="24"/>
        </w:rPr>
        <w:t>z dnia 22 listopada 2013 r.</w:t>
      </w:r>
      <w:r w:rsidR="00426EFD">
        <w:rPr>
          <w:rFonts w:ascii="Arial" w:hAnsi="Arial" w:cs="Arial"/>
          <w:b w:val="0"/>
          <w:sz w:val="24"/>
          <w:szCs w:val="24"/>
        </w:rPr>
        <w:t xml:space="preserve"> </w:t>
      </w:r>
      <w:r w:rsidRPr="001309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sprawie świadczeń gwarantowanych z zakresu leczenia </w:t>
      </w:r>
      <w:r w:rsidRPr="0013098B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szpitalnego (</w:t>
      </w:r>
      <w:bookmarkStart w:id="1" w:name="_GoBack"/>
      <w:bookmarkEnd w:id="1"/>
      <w:r w:rsidR="00426EFD" w:rsidRPr="00426EFD">
        <w:rPr>
          <w:rFonts w:ascii="Arial" w:hAnsi="Arial" w:cs="Arial"/>
          <w:b w:val="0"/>
          <w:color w:val="000000" w:themeColor="text1"/>
          <w:sz w:val="24"/>
          <w:szCs w:val="24"/>
        </w:rPr>
        <w:t>Dz.U.</w:t>
      </w:r>
      <w:r w:rsidR="00426EF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 2021 r., poz. </w:t>
      </w:r>
      <w:r w:rsidR="00426EFD" w:rsidRPr="00426EFD">
        <w:rPr>
          <w:rFonts w:ascii="Arial" w:hAnsi="Arial" w:cs="Arial"/>
          <w:b w:val="0"/>
          <w:color w:val="000000" w:themeColor="text1"/>
          <w:sz w:val="24"/>
          <w:szCs w:val="24"/>
        </w:rPr>
        <w:t>290</w:t>
      </w:r>
      <w:r w:rsidR="00426EF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13098B">
        <w:rPr>
          <w:rFonts w:ascii="Arial" w:hAnsi="Arial" w:cs="Arial"/>
          <w:b w:val="0"/>
          <w:sz w:val="24"/>
          <w:szCs w:val="24"/>
        </w:rPr>
        <w:t>z póź</w:t>
      </w:r>
      <w:r w:rsidR="00C76A75">
        <w:rPr>
          <w:rFonts w:ascii="Arial" w:hAnsi="Arial" w:cs="Arial"/>
          <w:b w:val="0"/>
          <w:sz w:val="24"/>
          <w:szCs w:val="24"/>
        </w:rPr>
        <w:t>n</w:t>
      </w:r>
      <w:r w:rsidRPr="0013098B">
        <w:rPr>
          <w:rFonts w:ascii="Arial" w:hAnsi="Arial" w:cs="Arial"/>
          <w:b w:val="0"/>
          <w:sz w:val="24"/>
          <w:szCs w:val="24"/>
        </w:rPr>
        <w:t xml:space="preserve">. zm.) oraz zarządzeń Prezesa NFZ wydanych na podstawie ww. aktów prawnych. </w:t>
      </w:r>
      <w:r w:rsidRPr="0013098B">
        <w:rPr>
          <w:rFonts w:ascii="Arial" w:hAnsi="Arial" w:cs="Arial"/>
          <w:b w:val="0"/>
          <w:color w:val="000000"/>
          <w:sz w:val="24"/>
          <w:szCs w:val="24"/>
        </w:rPr>
        <w:t>Głównym atutem przebudowy budynku szpitala</w:t>
      </w:r>
      <w:r w:rsidRPr="0013098B">
        <w:rPr>
          <w:rFonts w:ascii="Arial" w:hAnsi="Arial" w:cs="Arial"/>
          <w:color w:val="000000"/>
          <w:sz w:val="24"/>
          <w:szCs w:val="24"/>
        </w:rPr>
        <w:t xml:space="preserve"> </w:t>
      </w:r>
      <w:r w:rsidR="00622F6E">
        <w:rPr>
          <w:rFonts w:ascii="Arial" w:hAnsi="Arial" w:cs="Arial"/>
          <w:b w:val="0"/>
          <w:color w:val="000000"/>
          <w:sz w:val="24"/>
          <w:szCs w:val="24"/>
        </w:rPr>
        <w:t>jest fakt</w:t>
      </w:r>
      <w:r w:rsidR="00C76A75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13098B">
        <w:rPr>
          <w:rFonts w:ascii="Arial" w:hAnsi="Arial" w:cs="Arial"/>
          <w:b w:val="0"/>
          <w:color w:val="000000"/>
          <w:sz w:val="24"/>
          <w:szCs w:val="24"/>
        </w:rPr>
        <w:t>iż wszystkie obiekty szpitalne przy ul. Monte Cassino nie są wpisane do rejestru zabytków i nie leżą w strefie ochrony konserwatorskiej.</w:t>
      </w:r>
      <w:r w:rsidR="00426EF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13098B" w:rsidRPr="0013098B" w:rsidRDefault="0013098B" w:rsidP="00426EFD">
      <w:pPr>
        <w:pStyle w:val="Nagwek2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3098B">
        <w:rPr>
          <w:rFonts w:ascii="Arial" w:hAnsi="Arial" w:cs="Arial"/>
          <w:b w:val="0"/>
          <w:color w:val="000000"/>
          <w:sz w:val="24"/>
          <w:szCs w:val="24"/>
        </w:rPr>
        <w:t xml:space="preserve">Utworzenie przedmiotowego pododdziału wraz z poradnią przyczyni się przede wszystkim do optymalizacji sposobu przyjmowania pacjentów w ramach hospitalizacji oraz do realnego rozwoju i wzrostu zaufania do prowadzonej działalności leczniczej wśród lokalnej społeczności. </w:t>
      </w:r>
    </w:p>
    <w:p w:rsidR="0013098B" w:rsidRDefault="0013098B" w:rsidP="006E4D57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3znysh7" w:colFirst="0" w:colLast="0"/>
      <w:bookmarkEnd w:id="2"/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zdrowie i życie </w:t>
      </w:r>
      <w:r w:rsidR="006E4D57">
        <w:rPr>
          <w:rFonts w:ascii="Arial" w:eastAsia="Times New Roman" w:hAnsi="Arial" w:cs="Arial"/>
          <w:sz w:val="24"/>
          <w:szCs w:val="24"/>
          <w:lang w:eastAsia="pl-PL"/>
        </w:rPr>
        <w:t>pacjentów, realizacja powyższej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 inwestycji jest przede wszystkim dla dobra pacjentów zamieszkujących teren objęty opieką Wojewódzkiego Szpitala w Przemyślu (w tym również pacjentów z UE oraz Ukrainy), dla których Pododdział Kardiochirurgii, Poradnia Kardiochirurgiczna w tym mieście, stanowi istotne i konieczne zabezpieczen</w:t>
      </w:r>
      <w:r w:rsidR="006E4D57">
        <w:rPr>
          <w:rFonts w:ascii="Arial" w:eastAsia="Times New Roman" w:hAnsi="Arial" w:cs="Arial"/>
          <w:sz w:val="24"/>
          <w:szCs w:val="24"/>
          <w:lang w:eastAsia="pl-PL"/>
        </w:rPr>
        <w:t>ie potrzeb w zakresie leczenia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 fakt posiadania wyspecjalizowanej kad</w:t>
      </w:r>
      <w:r w:rsidR="006E4D57">
        <w:rPr>
          <w:rFonts w:ascii="Arial" w:eastAsia="Times New Roman" w:hAnsi="Arial" w:cs="Arial"/>
          <w:sz w:val="24"/>
          <w:szCs w:val="24"/>
          <w:lang w:eastAsia="pl-PL"/>
        </w:rPr>
        <w:t xml:space="preserve">ry lekarskiej, pielęgniarskiej 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w tym aspekcie </w:t>
      </w:r>
      <w:r w:rsidR="006E4D57">
        <w:rPr>
          <w:rFonts w:ascii="Arial" w:eastAsia="Times New Roman" w:hAnsi="Arial" w:cs="Arial"/>
          <w:sz w:val="24"/>
          <w:szCs w:val="24"/>
          <w:lang w:eastAsia="pl-PL"/>
        </w:rPr>
        <w:t xml:space="preserve">pozwoli 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zrealizować powyższe cele i zamierzenia.  </w:t>
      </w:r>
    </w:p>
    <w:p w:rsidR="00FA62ED" w:rsidRPr="0013098B" w:rsidRDefault="00FA62ED" w:rsidP="006E4D57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Rada Społeczna uchwałą z dnia 21 listopada br. pozytywnie zaopiniowała zmiany do Statutu.</w:t>
      </w:r>
    </w:p>
    <w:p w:rsidR="00FE6475" w:rsidRPr="0013098B" w:rsidRDefault="00FE6475" w:rsidP="0013098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powyższe podjęcie przedmiotowej uchwały Sejmiku jest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pełni uzasadnione.</w:t>
      </w:r>
    </w:p>
    <w:p w:rsidR="0013098B" w:rsidRPr="0013098B" w:rsidRDefault="0013098B" w:rsidP="0013098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098B" w:rsidRPr="0013098B" w:rsidRDefault="0013098B" w:rsidP="0013098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098B" w:rsidRDefault="0013098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2F6E" w:rsidRDefault="00622F6E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321C" w:rsidRDefault="00E4321C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Pr="003C228E" w:rsidRDefault="0040180B" w:rsidP="0040180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lastRenderedPageBreak/>
        <w:t>Załącznik do Statutu</w:t>
      </w:r>
    </w:p>
    <w:p w:rsidR="0040180B" w:rsidRPr="003C228E" w:rsidRDefault="0040180B" w:rsidP="0040180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t xml:space="preserve">Wojewódzkiego Szpitala </w:t>
      </w:r>
    </w:p>
    <w:p w:rsidR="0040180B" w:rsidRPr="003C228E" w:rsidRDefault="0040180B" w:rsidP="0040180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t>im. Św. Ojca Pio w Przemyślu</w:t>
      </w:r>
    </w:p>
    <w:p w:rsidR="0040180B" w:rsidRPr="0013098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80B" w:rsidRPr="008A48A1" w:rsidRDefault="0040180B" w:rsidP="0040180B">
      <w:pPr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„ZAKŁADY LECZNICZE PODMIOTU LECZNICZEGO</w:t>
      </w:r>
    </w:p>
    <w:p w:rsidR="0040180B" w:rsidRPr="008A48A1" w:rsidRDefault="0040180B" w:rsidP="0040180B">
      <w:pPr>
        <w:rPr>
          <w:rFonts w:ascii="Arial" w:eastAsia="SimSun" w:hAnsi="Arial" w:cs="Arial"/>
          <w:b/>
          <w:lang w:eastAsia="zh-CN"/>
        </w:rPr>
      </w:pPr>
      <w:r w:rsidRPr="008A48A1">
        <w:rPr>
          <w:rFonts w:ascii="Arial" w:eastAsia="SimSun" w:hAnsi="Arial" w:cs="Arial"/>
          <w:lang w:eastAsia="zh-CN"/>
        </w:rPr>
        <w:br/>
      </w:r>
      <w:r w:rsidRPr="008A48A1">
        <w:rPr>
          <w:rFonts w:ascii="Arial" w:eastAsia="SimSun" w:hAnsi="Arial" w:cs="Arial"/>
          <w:b/>
          <w:lang w:eastAsia="zh-CN"/>
        </w:rPr>
        <w:t>1. Lecznictwo sta</w:t>
      </w:r>
      <w:r w:rsidR="005F3A6B">
        <w:rPr>
          <w:rFonts w:ascii="Arial" w:eastAsia="SimSun" w:hAnsi="Arial" w:cs="Arial"/>
          <w:b/>
          <w:lang w:eastAsia="zh-CN"/>
        </w:rPr>
        <w:t>cjonarne i całodobowe – Szpital: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Anestezjologii i Intensywnej Terapii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Chirurgiczny dla Dzieci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Ogólnej z Pododdziałem Chirurgii Onkologicznej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Urazowo-Ortopedycznej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Chorób Dzieci z Pododdziałem Pulmonologii Dziecięcej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Chorób Wewnętrznych i Diabetologii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Gastroenterologiczny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Kliniczny Oddział Ginekologiczno-Położniczy z Pododdziałem Ginekologii Onkologicznej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A526CA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b/>
          <w:lang w:eastAsia="zh-CN"/>
        </w:rPr>
      </w:pPr>
      <w:r w:rsidRPr="00A526CA">
        <w:rPr>
          <w:rFonts w:ascii="Arial" w:eastAsia="SimSun" w:hAnsi="Arial" w:cs="Arial"/>
          <w:b/>
          <w:lang w:eastAsia="zh-CN"/>
        </w:rPr>
        <w:t>Oddział Kardiologii z Pododdziałem Intensywnego Nadzoru Kardiologicznego,</w:t>
      </w:r>
      <w:r>
        <w:rPr>
          <w:rFonts w:ascii="Arial" w:eastAsia="SimSun" w:hAnsi="Arial" w:cs="Arial"/>
          <w:b/>
          <w:lang w:eastAsia="zh-CN"/>
        </w:rPr>
        <w:t xml:space="preserve"> </w:t>
      </w:r>
      <w:r w:rsidRPr="00A526CA">
        <w:rPr>
          <w:rFonts w:ascii="Arial" w:eastAsia="SimSun" w:hAnsi="Arial" w:cs="Arial"/>
          <w:b/>
          <w:lang w:eastAsia="zh-CN"/>
        </w:rPr>
        <w:t>Pododdziałem Kardiologii Inwazyjnej</w:t>
      </w:r>
      <w:r>
        <w:rPr>
          <w:rFonts w:ascii="Arial" w:eastAsia="SimSun" w:hAnsi="Arial" w:cs="Arial"/>
          <w:b/>
          <w:lang w:eastAsia="zh-CN"/>
        </w:rPr>
        <w:t xml:space="preserve">, </w:t>
      </w:r>
      <w:r w:rsidRPr="00A526CA">
        <w:rPr>
          <w:rFonts w:ascii="Arial" w:eastAsia="SimSun" w:hAnsi="Arial" w:cs="Arial"/>
          <w:b/>
          <w:lang w:eastAsia="zh-CN"/>
        </w:rPr>
        <w:t>Pododdziałem Kardiochirurgii</w:t>
      </w:r>
      <w:r w:rsidR="005F3A6B">
        <w:rPr>
          <w:rFonts w:ascii="Arial" w:eastAsia="SimSun" w:hAnsi="Arial" w:cs="Arial"/>
          <w:b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Neonatologiczny z Pododdziałem Patologii Noworodka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Neurologiczny z Pododdziałem Udarowym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Obserwacyjno-Zakaźny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Okulistyczny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Onkologiczny z Pododdziałem Dziennej Chemioterapii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Otolaryngologiczny z Pododdziałem Laryngologii Dziecięcej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Pulmonologiczny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Rehabilitacji z Pododdziałem Rehabilitacji Neurologicznej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Reumatologiczny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Urologiczny z Pododdziałem Urologii Onkologicznej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Szpitalny Oddział Ratunkowy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Naczyniowej:</w:t>
      </w:r>
    </w:p>
    <w:p w:rsidR="0040180B" w:rsidRPr="008A48A1" w:rsidRDefault="0040180B" w:rsidP="0040180B">
      <w:pPr>
        <w:numPr>
          <w:ilvl w:val="1"/>
          <w:numId w:val="7"/>
        </w:numPr>
        <w:spacing w:after="0" w:line="240" w:lineRule="auto"/>
        <w:ind w:left="851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Blok Operacyjny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40180B">
      <w:pPr>
        <w:numPr>
          <w:ilvl w:val="1"/>
          <w:numId w:val="7"/>
        </w:numPr>
        <w:spacing w:after="0" w:line="240" w:lineRule="auto"/>
        <w:ind w:left="851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Angiografii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Rehabilitacji Kardiologicznej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Centralny Blok Operacyjny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Sterylizacja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Patomorfologii z Pracownią Cytologii i Histopatologii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Diagnostyki Laboratoryjnej i Mikrobiologicznej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Immunologii Transfuzjologicznej z Bankiem Krwi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Diagnostyki Obrazowej:</w:t>
      </w:r>
    </w:p>
    <w:p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USG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Tomografii Komputerowej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Rentgenodiagnostyki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Mammografii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Medycyny Nuklearnej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Scyntygrafii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Rezonansu Magnetycznego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Hemodynamiki i Angiologii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Apteka Szpitalna z Pracownią Leków do Chemioterapii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Endoskopii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Elektrofizjologii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EMG i EEG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Litotrypsji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Bronchoskopii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Echokardiografii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lastRenderedPageBreak/>
        <w:t>Pracownia Badań Urodynamicznych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Cystoskopii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Audiometryczna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Rehabilitacji:</w:t>
      </w:r>
    </w:p>
    <w:p w:rsidR="0040180B" w:rsidRPr="008A48A1" w:rsidRDefault="0040180B" w:rsidP="005F3A6B">
      <w:pPr>
        <w:numPr>
          <w:ilvl w:val="1"/>
          <w:numId w:val="6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Ośrodek Rehabilitacji Dziennej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5F3A6B">
      <w:pPr>
        <w:numPr>
          <w:ilvl w:val="1"/>
          <w:numId w:val="6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Gabinet Rehabilitacyjny w Szkole Integracyjnej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Szkoła Rodzenia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5F3A6B" w:rsidRDefault="0040180B" w:rsidP="005F3A6B">
      <w:pPr>
        <w:spacing w:after="0"/>
        <w:rPr>
          <w:rFonts w:ascii="Arial" w:eastAsia="SimSun" w:hAnsi="Arial" w:cs="Arial"/>
          <w:b/>
          <w:lang w:eastAsia="zh-CN"/>
        </w:rPr>
      </w:pPr>
      <w:r w:rsidRPr="008A48A1">
        <w:rPr>
          <w:rFonts w:ascii="Arial" w:eastAsia="SimSun" w:hAnsi="Arial" w:cs="Arial"/>
          <w:lang w:eastAsia="zh-CN"/>
        </w:rPr>
        <w:br/>
      </w:r>
      <w:r w:rsidRPr="008A48A1">
        <w:rPr>
          <w:rFonts w:ascii="Arial" w:eastAsia="SimSun" w:hAnsi="Arial" w:cs="Arial"/>
          <w:b/>
          <w:lang w:eastAsia="zh-CN"/>
        </w:rPr>
        <w:t>2. Z</w:t>
      </w:r>
      <w:r w:rsidR="005F3A6B">
        <w:rPr>
          <w:rFonts w:ascii="Arial" w:eastAsia="SimSun" w:hAnsi="Arial" w:cs="Arial"/>
          <w:b/>
          <w:lang w:eastAsia="zh-CN"/>
        </w:rPr>
        <w:t>espół Poradni Specjalistycznych:</w:t>
      </w:r>
      <w:r w:rsidRPr="008A48A1">
        <w:rPr>
          <w:rFonts w:ascii="Arial" w:eastAsia="SimSun" w:hAnsi="Arial" w:cs="Arial"/>
          <w:lang w:eastAsia="zh-CN"/>
        </w:rPr>
        <w:br/>
        <w:t>1) Poradnia Chirurgii Dziecięcej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2) Poradnia Chorób Piersi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3) Poradnia Chorób Zakaźnych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4) Poradnia Dermatologiczna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5) Poradnia Foniatryczna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6) Poradnia Gastroenterologiczna dla Dorosłych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7) Poradnia Ginekologiczno-Położnicza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8) Poradnia Gruźlicy i Chorób Płuc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5F3A6B">
      <w:pPr>
        <w:spacing w:after="0"/>
        <w:ind w:left="284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a) Pracownia Spirometrii</w:t>
      </w:r>
      <w:r w:rsidR="005F3A6B">
        <w:rPr>
          <w:rFonts w:ascii="Arial" w:eastAsia="SimSun" w:hAnsi="Arial" w:cs="Arial"/>
          <w:lang w:eastAsia="zh-CN"/>
        </w:rPr>
        <w:t>,</w:t>
      </w:r>
    </w:p>
    <w:p w:rsidR="0040180B" w:rsidRPr="008A48A1" w:rsidRDefault="0040180B" w:rsidP="005F3A6B">
      <w:pPr>
        <w:spacing w:after="0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9) Poradnia Kardiologiczna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10) Poradnia Laryngologiczna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11) Poradnia Medycyny Pracy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12) Poradnia Onkologiczna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13) Poradnia Rehabilitacyjna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14) Poradnia Urazowo-Ortopedyczna dla Dorosłych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15) Poradnia Urazowo-Ortopedyczna dla Dzieci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16) Poradnia Urologiczna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17) Poradnia Chirurgiczna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18) Poradnia Reumatologiczna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19) Poradnia Okulistyczna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20) Poradnia Domowego Leczenia Tlenem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21) Poradnia Chirurgii Naczyniowej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22) Poradnia Chirurgii Onkologicznej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23) Poradnia Neurologiczna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24) Poradnia Diabetologiczna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25) Poradnia Endokrynologiczna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26) Poradnia Stomatologiczna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27) Poradnia Hematologiczna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28) Poradnia Logopedyczna</w:t>
      </w:r>
      <w:r w:rsidR="005F3A6B">
        <w:rPr>
          <w:rFonts w:ascii="Arial" w:eastAsia="SimSun" w:hAnsi="Arial" w:cs="Arial"/>
          <w:lang w:eastAsia="zh-CN"/>
        </w:rPr>
        <w:t>;</w:t>
      </w:r>
    </w:p>
    <w:p w:rsidR="0040180B" w:rsidRPr="008A48A1" w:rsidRDefault="0040180B" w:rsidP="0040180B">
      <w:pPr>
        <w:rPr>
          <w:rFonts w:ascii="Arial" w:eastAsia="SimSun" w:hAnsi="Arial" w:cs="Arial"/>
          <w:b/>
          <w:bCs/>
          <w:lang w:eastAsia="zh-CN"/>
        </w:rPr>
      </w:pPr>
      <w:r w:rsidRPr="008A48A1">
        <w:rPr>
          <w:rFonts w:ascii="Arial" w:eastAsia="SimSun" w:hAnsi="Arial" w:cs="Arial"/>
          <w:b/>
          <w:bCs/>
          <w:lang w:eastAsia="zh-CN"/>
        </w:rPr>
        <w:t>29) Poradnia Kardiochirurgiczna</w:t>
      </w:r>
      <w:r w:rsidR="005F3A6B">
        <w:rPr>
          <w:rFonts w:ascii="Arial" w:eastAsia="SimSun" w:hAnsi="Arial" w:cs="Arial"/>
          <w:b/>
          <w:bCs/>
          <w:lang w:eastAsia="zh-CN"/>
        </w:rPr>
        <w:t>;</w:t>
      </w:r>
    </w:p>
    <w:p w:rsidR="0040180B" w:rsidRPr="008A48A1" w:rsidRDefault="0040180B" w:rsidP="0040180B">
      <w:pPr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b/>
          <w:lang w:eastAsia="zh-CN"/>
        </w:rPr>
        <w:t>3. Przychodni</w:t>
      </w:r>
      <w:r w:rsidR="005F3A6B">
        <w:rPr>
          <w:rFonts w:ascii="Arial" w:eastAsia="SimSun" w:hAnsi="Arial" w:cs="Arial"/>
          <w:b/>
          <w:lang w:eastAsia="zh-CN"/>
        </w:rPr>
        <w:t>e Podstawowej Opieki Zdrowotnej:</w:t>
      </w:r>
    </w:p>
    <w:p w:rsidR="0040180B" w:rsidRPr="008A48A1" w:rsidRDefault="0040180B" w:rsidP="0040180B">
      <w:pPr>
        <w:rPr>
          <w:rFonts w:ascii="Arial" w:hAnsi="Arial" w:cs="Arial"/>
          <w:b/>
        </w:rPr>
      </w:pPr>
      <w:r w:rsidRPr="008A48A1">
        <w:rPr>
          <w:rFonts w:ascii="Arial" w:eastAsia="SimSun" w:hAnsi="Arial" w:cs="Arial"/>
          <w:lang w:eastAsia="zh-CN"/>
        </w:rPr>
        <w:t>1) Gabinety podstawowej opieki zdrowotnej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2) Poradnia pielęgniarki podstawowej opieki zdrowotnej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3) Gabinety położnej podstawowej opieki zdrowotnej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4) Przychodnia dla dzieci zdrowych i chorych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5) Gabinet Pielęgniarki Opieki Długoterminowej Domowej</w:t>
      </w:r>
      <w:r w:rsidR="005E0829">
        <w:rPr>
          <w:rFonts w:ascii="Arial" w:eastAsia="SimSun" w:hAnsi="Arial" w:cs="Arial"/>
          <w:lang w:eastAsia="zh-CN"/>
        </w:rPr>
        <w:t>.”</w:t>
      </w:r>
    </w:p>
    <w:p w:rsidR="00147483" w:rsidRPr="0013098B" w:rsidRDefault="00147483">
      <w:pPr>
        <w:rPr>
          <w:sz w:val="24"/>
          <w:szCs w:val="24"/>
        </w:rPr>
      </w:pPr>
    </w:p>
    <w:sectPr w:rsidR="00147483" w:rsidRPr="0013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5D1"/>
    <w:multiLevelType w:val="hybridMultilevel"/>
    <w:tmpl w:val="4FEC68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243CE1"/>
    <w:multiLevelType w:val="multilevel"/>
    <w:tmpl w:val="69929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79D9"/>
    <w:multiLevelType w:val="hybridMultilevel"/>
    <w:tmpl w:val="E85E2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F6F2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E1833"/>
    <w:multiLevelType w:val="hybridMultilevel"/>
    <w:tmpl w:val="10BAE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238"/>
    <w:multiLevelType w:val="multilevel"/>
    <w:tmpl w:val="B9B269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89679E"/>
    <w:multiLevelType w:val="multilevel"/>
    <w:tmpl w:val="C938F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13C8D"/>
    <w:multiLevelType w:val="hybridMultilevel"/>
    <w:tmpl w:val="61BE18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76D69"/>
    <w:multiLevelType w:val="hybridMultilevel"/>
    <w:tmpl w:val="67406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7"/>
    <w:rsid w:val="000331C3"/>
    <w:rsid w:val="00037175"/>
    <w:rsid w:val="0013098B"/>
    <w:rsid w:val="00147483"/>
    <w:rsid w:val="0015177B"/>
    <w:rsid w:val="001A7E4E"/>
    <w:rsid w:val="00221E07"/>
    <w:rsid w:val="00262F15"/>
    <w:rsid w:val="00286330"/>
    <w:rsid w:val="003C228E"/>
    <w:rsid w:val="003D56ED"/>
    <w:rsid w:val="0040180B"/>
    <w:rsid w:val="00405BFF"/>
    <w:rsid w:val="00426EFD"/>
    <w:rsid w:val="00502DCC"/>
    <w:rsid w:val="00531AA3"/>
    <w:rsid w:val="005E0829"/>
    <w:rsid w:val="005F3A6B"/>
    <w:rsid w:val="00622F6E"/>
    <w:rsid w:val="00634F30"/>
    <w:rsid w:val="00696D28"/>
    <w:rsid w:val="006E4D57"/>
    <w:rsid w:val="00701970"/>
    <w:rsid w:val="007A3407"/>
    <w:rsid w:val="007B284D"/>
    <w:rsid w:val="00860055"/>
    <w:rsid w:val="008F490C"/>
    <w:rsid w:val="00B90B2C"/>
    <w:rsid w:val="00BA63A2"/>
    <w:rsid w:val="00C03BD8"/>
    <w:rsid w:val="00C3590C"/>
    <w:rsid w:val="00C76A75"/>
    <w:rsid w:val="00CB2835"/>
    <w:rsid w:val="00CC3296"/>
    <w:rsid w:val="00D42C09"/>
    <w:rsid w:val="00D42E24"/>
    <w:rsid w:val="00D75A7A"/>
    <w:rsid w:val="00D9242A"/>
    <w:rsid w:val="00D96A9F"/>
    <w:rsid w:val="00DC224B"/>
    <w:rsid w:val="00E4321C"/>
    <w:rsid w:val="00E87743"/>
    <w:rsid w:val="00ED067B"/>
    <w:rsid w:val="00F67C4F"/>
    <w:rsid w:val="00F75F24"/>
    <w:rsid w:val="00FA62ED"/>
    <w:rsid w:val="00FA784A"/>
    <w:rsid w:val="00FB1BCA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06B5"/>
  <w15:chartTrackingRefBased/>
  <w15:docId w15:val="{650B7C25-5C6F-4768-95AC-A2D7BA4F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970"/>
    <w:pPr>
      <w:spacing w:line="252" w:lineRule="auto"/>
    </w:pPr>
  </w:style>
  <w:style w:type="paragraph" w:styleId="Nagwek2">
    <w:name w:val="heading 2"/>
    <w:basedOn w:val="Normalny"/>
    <w:link w:val="Nagwek2Znak"/>
    <w:uiPriority w:val="9"/>
    <w:qFormat/>
    <w:rsid w:val="0042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6E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21</cp:revision>
  <cp:lastPrinted>2022-12-01T12:36:00Z</cp:lastPrinted>
  <dcterms:created xsi:type="dcterms:W3CDTF">2022-12-02T09:01:00Z</dcterms:created>
  <dcterms:modified xsi:type="dcterms:W3CDTF">2022-12-13T09:24:00Z</dcterms:modified>
</cp:coreProperties>
</file>