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6478" w14:textId="1A1D0A79" w:rsidR="00E23E30" w:rsidRPr="00212F08" w:rsidRDefault="002516E5" w:rsidP="00212F08">
      <w:pPr>
        <w:pStyle w:val="Nagwek11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RG-II.</w:t>
      </w:r>
      <w:r w:rsidR="00121164">
        <w:rPr>
          <w:rFonts w:ascii="Arial" w:hAnsi="Arial" w:cs="Arial"/>
          <w:szCs w:val="24"/>
        </w:rPr>
        <w:t>2501.</w:t>
      </w:r>
      <w:r>
        <w:rPr>
          <w:rFonts w:ascii="Arial" w:hAnsi="Arial" w:cs="Arial"/>
          <w:szCs w:val="24"/>
        </w:rPr>
        <w:t>4</w:t>
      </w:r>
      <w:r w:rsidR="00121164">
        <w:rPr>
          <w:rFonts w:ascii="Arial" w:hAnsi="Arial" w:cs="Arial"/>
          <w:szCs w:val="24"/>
        </w:rPr>
        <w:t>.</w:t>
      </w:r>
      <w:r w:rsidR="004A3FCD">
        <w:rPr>
          <w:rFonts w:ascii="Arial" w:hAnsi="Arial" w:cs="Arial"/>
          <w:szCs w:val="24"/>
        </w:rPr>
        <w:t>10</w:t>
      </w:r>
      <w:r w:rsidR="00121164">
        <w:rPr>
          <w:rFonts w:ascii="Arial" w:hAnsi="Arial" w:cs="Arial"/>
          <w:szCs w:val="24"/>
        </w:rPr>
        <w:t>.202</w:t>
      </w:r>
      <w:r w:rsidR="006D6C55">
        <w:rPr>
          <w:rFonts w:ascii="Arial" w:hAnsi="Arial" w:cs="Arial"/>
          <w:szCs w:val="24"/>
        </w:rPr>
        <w:t>2</w:t>
      </w:r>
      <w:r w:rsidR="00121164">
        <w:rPr>
          <w:rFonts w:ascii="Arial" w:hAnsi="Arial" w:cs="Arial"/>
          <w:szCs w:val="24"/>
        </w:rPr>
        <w:t>.KL</w:t>
      </w:r>
      <w:r w:rsidR="00212F08">
        <w:rPr>
          <w:rFonts w:ascii="Arial" w:hAnsi="Arial" w:cs="Arial"/>
        </w:rPr>
        <w:br/>
      </w:r>
    </w:p>
    <w:p w14:paraId="04194814" w14:textId="62DA2CAE" w:rsidR="00E23E30" w:rsidRPr="00212F08" w:rsidRDefault="00E23E30" w:rsidP="00212F08">
      <w:pPr>
        <w:pStyle w:val="Nagwek1"/>
        <w:rPr>
          <w:rFonts w:ascii="Arial" w:hAnsi="Arial" w:cs="Arial"/>
          <w:b/>
          <w:szCs w:val="24"/>
        </w:rPr>
      </w:pPr>
      <w:r w:rsidRPr="00212F08">
        <w:rPr>
          <w:rFonts w:ascii="Arial" w:hAnsi="Arial" w:cs="Arial"/>
          <w:b/>
          <w:szCs w:val="24"/>
        </w:rPr>
        <w:t>Uchwała Nr / / 22</w:t>
      </w:r>
      <w:r w:rsidR="00212F08">
        <w:rPr>
          <w:rFonts w:ascii="Arial" w:hAnsi="Arial" w:cs="Arial"/>
          <w:b/>
          <w:szCs w:val="24"/>
        </w:rPr>
        <w:br/>
      </w:r>
      <w:r w:rsidRPr="00212F08">
        <w:rPr>
          <w:rFonts w:ascii="Arial" w:hAnsi="Arial" w:cs="Arial"/>
          <w:b/>
          <w:szCs w:val="24"/>
        </w:rPr>
        <w:t>SEJMIKU WOJEWÓDZTWA PODKARPACKIEGO</w:t>
      </w:r>
      <w:r w:rsidR="00212F08">
        <w:rPr>
          <w:rFonts w:ascii="Arial" w:hAnsi="Arial" w:cs="Arial"/>
          <w:b/>
          <w:szCs w:val="24"/>
        </w:rPr>
        <w:br/>
      </w:r>
      <w:r w:rsidRPr="00212F08">
        <w:rPr>
          <w:rFonts w:ascii="Arial" w:hAnsi="Arial" w:cs="Arial"/>
          <w:b/>
          <w:szCs w:val="24"/>
        </w:rPr>
        <w:t>z dnia 2022 roku</w:t>
      </w:r>
    </w:p>
    <w:p w14:paraId="68F0156F" w14:textId="77777777" w:rsidR="00121164" w:rsidRDefault="00121164" w:rsidP="00121164">
      <w:pPr>
        <w:pStyle w:val="Nagwek11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5D733451" w14:textId="07881BA2" w:rsidR="00121164" w:rsidRDefault="00121164" w:rsidP="00121164">
      <w:pPr>
        <w:keepNext/>
        <w:spacing w:line="276" w:lineRule="auto"/>
        <w:jc w:val="center"/>
        <w:outlineLvl w:val="0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zgody na przedłużenie umowy najmu dla </w:t>
      </w:r>
      <w:bookmarkStart w:id="0" w:name="_Hlk85793367"/>
      <w:r>
        <w:rPr>
          <w:rFonts w:ascii="Arial" w:hAnsi="Arial"/>
          <w:b/>
          <w:sz w:val="24"/>
          <w:szCs w:val="24"/>
          <w:lang w:eastAsia="pl-PL"/>
        </w:rPr>
        <w:t xml:space="preserve">Państwowego Gospodarstwa Wodnego Wody Polskie – Regionalnego Zarządu Gospodarki Wodnej w Rzeszowie </w:t>
      </w:r>
      <w:bookmarkEnd w:id="0"/>
    </w:p>
    <w:p w14:paraId="27AADDF8" w14:textId="1B3B914D" w:rsidR="00121164" w:rsidRDefault="00121164" w:rsidP="007148C9">
      <w:pPr>
        <w:pStyle w:val="Nagwek11"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Na podstawie art. 18 pkt. 19 lit. a ustawy z dnia 5 czerwca 1998 roku o samorządzie województwa (Dz.U. z 202</w:t>
      </w:r>
      <w:r w:rsidR="006D6C5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r., poz. </w:t>
      </w:r>
      <w:r w:rsidR="004A3FCD">
        <w:rPr>
          <w:rFonts w:ascii="Arial" w:hAnsi="Arial" w:cs="Arial"/>
        </w:rPr>
        <w:t xml:space="preserve">2094 </w:t>
      </w:r>
      <w:r w:rsidR="006D6C55">
        <w:rPr>
          <w:rFonts w:ascii="Arial" w:hAnsi="Arial" w:cs="Arial"/>
        </w:rPr>
        <w:t>t.j.)</w:t>
      </w:r>
      <w:r>
        <w:rPr>
          <w:rFonts w:ascii="Arial" w:hAnsi="Arial" w:cs="Arial"/>
        </w:rPr>
        <w:t xml:space="preserve"> § 19 ust.</w:t>
      </w:r>
      <w:r w:rsidR="00D70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Uchwały Nr XXVII/493/12 Sejmiku Województwa Podkarpackiego z dnia 23 listopada 2012 roku w sprawie zasad gospodarowania mieniem Województwa Podkarpackiego (Dz. Urz. Woj. Podk. z 2012r. poz. 2958).</w:t>
      </w:r>
    </w:p>
    <w:p w14:paraId="61124510" w14:textId="77777777" w:rsidR="00121164" w:rsidRDefault="00121164" w:rsidP="00121164">
      <w:pPr>
        <w:pStyle w:val="Nagwek1"/>
        <w:spacing w:line="276" w:lineRule="auto"/>
        <w:jc w:val="left"/>
        <w:rPr>
          <w:rFonts w:ascii="Arial" w:hAnsi="Arial"/>
        </w:rPr>
      </w:pPr>
    </w:p>
    <w:p w14:paraId="666EF901" w14:textId="67545A83" w:rsidR="00121164" w:rsidRDefault="00121164" w:rsidP="00F26EAB">
      <w:pPr>
        <w:pStyle w:val="Nagwek1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Sejmik Województwa Podkarpackiego w Rzeszowie </w:t>
      </w:r>
      <w:r w:rsidR="00F26EAB">
        <w:rPr>
          <w:rFonts w:ascii="Arial" w:hAnsi="Arial"/>
          <w:b/>
        </w:rPr>
        <w:br/>
      </w:r>
      <w:r>
        <w:rPr>
          <w:rFonts w:ascii="Arial" w:hAnsi="Arial"/>
          <w:b/>
        </w:rPr>
        <w:t>uchwala,</w:t>
      </w:r>
      <w:r w:rsidR="00F26EA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 następuje:</w:t>
      </w:r>
    </w:p>
    <w:p w14:paraId="4A538EFA" w14:textId="77777777" w:rsidR="00121164" w:rsidRDefault="00121164" w:rsidP="007148C9">
      <w:pPr>
        <w:spacing w:before="240" w:line="276" w:lineRule="auto"/>
        <w:ind w:left="426"/>
        <w:jc w:val="center"/>
      </w:pPr>
    </w:p>
    <w:p w14:paraId="02A0F114" w14:textId="77777777" w:rsidR="00121164" w:rsidRDefault="00121164" w:rsidP="00121164">
      <w:pPr>
        <w:spacing w:line="276" w:lineRule="auto"/>
        <w:ind w:left="3966" w:firstLine="282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4D4116" w14:textId="22F3A2BE" w:rsidR="00121164" w:rsidRDefault="00121164" w:rsidP="007148C9">
      <w:pPr>
        <w:keepNext/>
        <w:spacing w:before="240" w:after="240" w:line="276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>
        <w:rPr>
          <w:rFonts w:ascii="Arial" w:hAnsi="Arial"/>
          <w:sz w:val="24"/>
          <w:szCs w:val="24"/>
        </w:rPr>
        <w:t xml:space="preserve">dla </w:t>
      </w:r>
      <w:r w:rsidR="002516E5">
        <w:rPr>
          <w:rFonts w:ascii="Arial" w:hAnsi="Arial"/>
          <w:sz w:val="24"/>
          <w:szCs w:val="24"/>
        </w:rPr>
        <w:t>Podkarpackiego Biura Geodezji i Terenów Rolnych</w:t>
      </w:r>
      <w:r>
        <w:rPr>
          <w:rFonts w:ascii="Arial" w:hAnsi="Arial"/>
          <w:sz w:val="24"/>
          <w:szCs w:val="24"/>
        </w:rPr>
        <w:t xml:space="preserve"> w Rzeszowie na przedłużenie umowy</w:t>
      </w:r>
      <w:r w:rsidR="00E23E30">
        <w:rPr>
          <w:rFonts w:ascii="Arial" w:hAnsi="Arial"/>
          <w:sz w:val="24"/>
          <w:szCs w:val="24"/>
        </w:rPr>
        <w:t xml:space="preserve"> zawartej z Państwowym Gospodarstwem Wodnym Wody Polskie – </w:t>
      </w:r>
      <w:r w:rsidR="00E23E30">
        <w:rPr>
          <w:rFonts w:ascii="Arial" w:hAnsi="Arial" w:cs="Arial"/>
          <w:sz w:val="24"/>
          <w:szCs w:val="24"/>
          <w:lang w:eastAsia="pl-PL"/>
        </w:rPr>
        <w:t>Regionalnym Zarządem Gospodarki Wodnej w Rzeszowie</w:t>
      </w:r>
      <w:r w:rsidR="00E23E30">
        <w:rPr>
          <w:rFonts w:ascii="Arial" w:hAnsi="Arial"/>
          <w:sz w:val="24"/>
          <w:szCs w:val="24"/>
        </w:rPr>
        <w:t xml:space="preserve"> na najem </w:t>
      </w:r>
      <w:r>
        <w:rPr>
          <w:rFonts w:ascii="Arial" w:hAnsi="Arial" w:cs="Arial"/>
          <w:sz w:val="24"/>
          <w:szCs w:val="24"/>
          <w:lang w:eastAsia="pl-PL"/>
        </w:rPr>
        <w:t>powierzchni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66,55</w:t>
      </w:r>
      <w:r w:rsidR="00417B7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m</w:t>
      </w:r>
      <w:r w:rsidR="002516E5" w:rsidRPr="002516E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w budynku administracyjnym oraz powierzchni 21,18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m</w:t>
      </w:r>
      <w:r w:rsidR="002516E5" w:rsidRPr="002516E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w budynku garażowo-magazynowym, położonych w Jarosławiu przy ul.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Traugutta 9 na czas oznaczony tj. od 01.0</w:t>
      </w:r>
      <w:r w:rsidR="004A3FCD">
        <w:rPr>
          <w:rFonts w:ascii="Arial" w:hAnsi="Arial" w:cs="Arial"/>
          <w:sz w:val="24"/>
          <w:szCs w:val="24"/>
          <w:lang w:eastAsia="pl-PL"/>
        </w:rPr>
        <w:t>1</w:t>
      </w:r>
      <w:r w:rsidR="002516E5"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193B5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r. do 3</w:t>
      </w:r>
      <w:r w:rsidR="004A3FCD">
        <w:rPr>
          <w:rFonts w:ascii="Arial" w:hAnsi="Arial" w:cs="Arial"/>
          <w:sz w:val="24"/>
          <w:szCs w:val="24"/>
          <w:lang w:eastAsia="pl-PL"/>
        </w:rPr>
        <w:t>0</w:t>
      </w:r>
      <w:r w:rsidR="002516E5">
        <w:rPr>
          <w:rFonts w:ascii="Arial" w:hAnsi="Arial" w:cs="Arial"/>
          <w:sz w:val="24"/>
          <w:szCs w:val="24"/>
          <w:lang w:eastAsia="pl-PL"/>
        </w:rPr>
        <w:t>.</w:t>
      </w:r>
      <w:r w:rsidR="004A3FCD">
        <w:rPr>
          <w:rFonts w:ascii="Arial" w:hAnsi="Arial" w:cs="Arial"/>
          <w:sz w:val="24"/>
          <w:szCs w:val="24"/>
          <w:lang w:eastAsia="pl-PL"/>
        </w:rPr>
        <w:t>06</w:t>
      </w:r>
      <w:r w:rsidR="002516E5"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193B5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r., z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przeznaczeniem na cele statutowe.</w:t>
      </w:r>
    </w:p>
    <w:p w14:paraId="20E8E635" w14:textId="577C53C0" w:rsidR="00121164" w:rsidRDefault="00121164" w:rsidP="007148C9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</w:t>
      </w:r>
      <w:r w:rsidR="00F26EAB">
        <w:rPr>
          <w:rFonts w:ascii="Arial" w:hAnsi="Arial"/>
          <w:sz w:val="24"/>
          <w:szCs w:val="24"/>
        </w:rPr>
        <w:t xml:space="preserve"> </w:t>
      </w:r>
      <w:r w:rsidR="002516E5">
        <w:rPr>
          <w:rFonts w:ascii="Arial" w:hAnsi="Arial"/>
          <w:sz w:val="24"/>
          <w:szCs w:val="24"/>
        </w:rPr>
        <w:t>2</w:t>
      </w:r>
    </w:p>
    <w:p w14:paraId="57A5D247" w14:textId="77777777" w:rsidR="00F26EAB" w:rsidRDefault="00F26EAB" w:rsidP="007148C9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</w:p>
    <w:p w14:paraId="21D435BB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podjęcia.</w:t>
      </w:r>
    </w:p>
    <w:p w14:paraId="5F01D95D" w14:textId="672777E1" w:rsidR="00121164" w:rsidRPr="00212F08" w:rsidRDefault="00121164" w:rsidP="00212F0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64FC9D20" w14:textId="77777777" w:rsidR="00121164" w:rsidRDefault="00121164" w:rsidP="00121164">
      <w:pPr>
        <w:pStyle w:val="Tekstpodstawowy"/>
        <w:spacing w:line="288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UZASADNIENIE</w:t>
      </w:r>
    </w:p>
    <w:p w14:paraId="4A24B462" w14:textId="77777777" w:rsidR="00121164" w:rsidRDefault="00121164" w:rsidP="00121164">
      <w:pPr>
        <w:pStyle w:val="Tekstpodstawowy"/>
        <w:spacing w:line="288" w:lineRule="auto"/>
        <w:rPr>
          <w:rFonts w:ascii="Arial" w:hAnsi="Arial"/>
          <w:b/>
        </w:rPr>
      </w:pPr>
    </w:p>
    <w:p w14:paraId="3C2D5005" w14:textId="2739D8E9" w:rsidR="004913D3" w:rsidRDefault="00057E24" w:rsidP="007148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Dyrektor Podkarpackiego Biura Geodezji i Terenów Rolnych w Rzeszowie zwrócił się z wnioskiem o wyrażenie zgody na przedłużenie umowy najmu powierzchni 66,55 m</w:t>
      </w:r>
      <w:r w:rsidRPr="00057E24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w budynku administracyjnym oraz powierzchni 21,18 m</w:t>
      </w:r>
      <w:r w:rsidRPr="00057E24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w budynku garażowo-magazynowym położonych w Jarosławiu przy ul. Traugutta 9 na czas oznaczony tj. od 01.0</w:t>
      </w:r>
      <w:r w:rsidR="004A3FCD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8B7D2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r. do </w:t>
      </w:r>
      <w:r w:rsidR="004A3FCD">
        <w:rPr>
          <w:rFonts w:ascii="Arial" w:hAnsi="Arial" w:cs="Arial"/>
          <w:sz w:val="24"/>
          <w:szCs w:val="24"/>
          <w:lang w:eastAsia="pl-PL"/>
        </w:rPr>
        <w:t>30.06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8B7D2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r. dla Państwowego Gospodarstwa Wodnego Wody Polskie – Regionalnego Zarządu Gospodarki Wodnej w Rzeszowie, z</w:t>
      </w:r>
      <w:r w:rsidR="007148C9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przeznaczeniem na cele statutowe.</w:t>
      </w:r>
      <w:r w:rsidR="004913D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F30925E" w14:textId="2F9E7834" w:rsidR="00D22C47" w:rsidRDefault="006E76AB" w:rsidP="004208A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o</w:t>
      </w:r>
      <w:r w:rsidR="007148C9">
        <w:rPr>
          <w:rFonts w:ascii="Arial" w:hAnsi="Arial" w:cs="Arial"/>
          <w:sz w:val="24"/>
          <w:szCs w:val="24"/>
          <w:lang w:eastAsia="pl-PL"/>
        </w:rPr>
        <w:t>becną umowę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 najmu</w:t>
      </w:r>
      <w:r w:rsidR="00D22C47" w:rsidRPr="00D22C4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C47">
        <w:rPr>
          <w:rFonts w:ascii="Arial" w:hAnsi="Arial" w:cs="Arial"/>
          <w:sz w:val="24"/>
          <w:szCs w:val="24"/>
          <w:lang w:eastAsia="pl-PL"/>
        </w:rPr>
        <w:t>na czas oznaczony tj. od dnia 01.0</w:t>
      </w:r>
      <w:r w:rsidR="004A3FCD">
        <w:rPr>
          <w:rFonts w:ascii="Arial" w:hAnsi="Arial" w:cs="Arial"/>
          <w:sz w:val="24"/>
          <w:szCs w:val="24"/>
          <w:lang w:eastAsia="pl-PL"/>
        </w:rPr>
        <w:t>7</w:t>
      </w:r>
      <w:r w:rsidR="00D22C47">
        <w:rPr>
          <w:rFonts w:ascii="Arial" w:hAnsi="Arial" w:cs="Arial"/>
          <w:sz w:val="24"/>
          <w:szCs w:val="24"/>
          <w:lang w:eastAsia="pl-PL"/>
        </w:rPr>
        <w:t>.202</w:t>
      </w:r>
      <w:r w:rsidR="003D7746">
        <w:rPr>
          <w:rFonts w:ascii="Arial" w:hAnsi="Arial" w:cs="Arial"/>
          <w:sz w:val="24"/>
          <w:szCs w:val="24"/>
          <w:lang w:eastAsia="pl-PL"/>
        </w:rPr>
        <w:t>2</w:t>
      </w:r>
      <w:r w:rsidR="00D22C47">
        <w:rPr>
          <w:rFonts w:ascii="Arial" w:hAnsi="Arial" w:cs="Arial"/>
          <w:sz w:val="24"/>
          <w:szCs w:val="24"/>
          <w:lang w:eastAsia="pl-PL"/>
        </w:rPr>
        <w:t>r. do 3</w:t>
      </w:r>
      <w:r w:rsidR="004A3FCD">
        <w:rPr>
          <w:rFonts w:ascii="Arial" w:hAnsi="Arial" w:cs="Arial"/>
          <w:sz w:val="24"/>
          <w:szCs w:val="24"/>
          <w:lang w:eastAsia="pl-PL"/>
        </w:rPr>
        <w:t>1</w:t>
      </w:r>
      <w:r w:rsidR="00D22C47">
        <w:rPr>
          <w:rFonts w:ascii="Arial" w:hAnsi="Arial" w:cs="Arial"/>
          <w:sz w:val="24"/>
          <w:szCs w:val="24"/>
          <w:lang w:eastAsia="pl-PL"/>
        </w:rPr>
        <w:t>.</w:t>
      </w:r>
      <w:r w:rsidR="004A3FCD">
        <w:rPr>
          <w:rFonts w:ascii="Arial" w:hAnsi="Arial" w:cs="Arial"/>
          <w:sz w:val="24"/>
          <w:szCs w:val="24"/>
          <w:lang w:eastAsia="pl-PL"/>
        </w:rPr>
        <w:t>12</w:t>
      </w:r>
      <w:r w:rsidR="00D22C47">
        <w:rPr>
          <w:rFonts w:ascii="Arial" w:hAnsi="Arial" w:cs="Arial"/>
          <w:sz w:val="24"/>
          <w:szCs w:val="24"/>
          <w:lang w:eastAsia="pl-PL"/>
        </w:rPr>
        <w:t>.202</w:t>
      </w:r>
      <w:r w:rsidR="00451580">
        <w:rPr>
          <w:rFonts w:ascii="Arial" w:hAnsi="Arial" w:cs="Arial"/>
          <w:sz w:val="24"/>
          <w:szCs w:val="24"/>
          <w:lang w:eastAsia="pl-PL"/>
        </w:rPr>
        <w:t>2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r. Sejmik Województwa Podkarpackiego wyraził </w:t>
      </w:r>
      <w:r>
        <w:rPr>
          <w:rFonts w:ascii="Arial" w:hAnsi="Arial" w:cs="Arial"/>
          <w:sz w:val="24"/>
          <w:szCs w:val="24"/>
          <w:lang w:eastAsia="pl-PL"/>
        </w:rPr>
        <w:t xml:space="preserve">zgodę 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Uchwałą Nr </w:t>
      </w:r>
      <w:r w:rsidR="004A3FCD">
        <w:rPr>
          <w:rFonts w:ascii="Arial" w:hAnsi="Arial" w:cs="Arial"/>
          <w:sz w:val="24"/>
          <w:szCs w:val="24"/>
          <w:lang w:eastAsia="pl-PL"/>
        </w:rPr>
        <w:t>LI/854</w:t>
      </w:r>
      <w:r w:rsidR="00D22C47">
        <w:rPr>
          <w:rFonts w:ascii="Arial" w:hAnsi="Arial" w:cs="Arial"/>
          <w:sz w:val="24"/>
          <w:szCs w:val="24"/>
          <w:lang w:eastAsia="pl-PL"/>
        </w:rPr>
        <w:t>/2</w:t>
      </w:r>
      <w:r w:rsidR="004A3FCD">
        <w:rPr>
          <w:rFonts w:ascii="Arial" w:hAnsi="Arial" w:cs="Arial"/>
          <w:sz w:val="24"/>
          <w:szCs w:val="24"/>
          <w:lang w:eastAsia="pl-PL"/>
        </w:rPr>
        <w:t>2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8531F5">
        <w:rPr>
          <w:rFonts w:ascii="Arial" w:hAnsi="Arial" w:cs="Arial"/>
          <w:sz w:val="24"/>
          <w:szCs w:val="24"/>
          <w:lang w:eastAsia="pl-PL"/>
        </w:rPr>
        <w:br/>
      </w:r>
      <w:r w:rsidR="00D22C47">
        <w:rPr>
          <w:rFonts w:ascii="Arial" w:hAnsi="Arial" w:cs="Arial"/>
          <w:sz w:val="24"/>
          <w:szCs w:val="24"/>
          <w:lang w:eastAsia="pl-PL"/>
        </w:rPr>
        <w:t>2</w:t>
      </w:r>
      <w:r w:rsidR="004A3FCD">
        <w:rPr>
          <w:rFonts w:ascii="Arial" w:hAnsi="Arial" w:cs="Arial"/>
          <w:sz w:val="24"/>
          <w:szCs w:val="24"/>
          <w:lang w:eastAsia="pl-PL"/>
        </w:rPr>
        <w:t>7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3FCD">
        <w:rPr>
          <w:rFonts w:ascii="Arial" w:hAnsi="Arial" w:cs="Arial"/>
          <w:sz w:val="24"/>
          <w:szCs w:val="24"/>
          <w:lang w:eastAsia="pl-PL"/>
        </w:rPr>
        <w:t xml:space="preserve">czerwca </w:t>
      </w:r>
      <w:r w:rsidR="00D22C47">
        <w:rPr>
          <w:rFonts w:ascii="Arial" w:hAnsi="Arial" w:cs="Arial"/>
          <w:sz w:val="24"/>
          <w:szCs w:val="24"/>
          <w:lang w:eastAsia="pl-PL"/>
        </w:rPr>
        <w:t>202</w:t>
      </w:r>
      <w:r w:rsidR="004A3FCD">
        <w:rPr>
          <w:rFonts w:ascii="Arial" w:hAnsi="Arial" w:cs="Arial"/>
          <w:sz w:val="24"/>
          <w:szCs w:val="24"/>
          <w:lang w:eastAsia="pl-PL"/>
        </w:rPr>
        <w:t>2</w:t>
      </w:r>
      <w:r w:rsidR="00D22C47">
        <w:rPr>
          <w:rFonts w:ascii="Arial" w:hAnsi="Arial" w:cs="Arial"/>
          <w:sz w:val="24"/>
          <w:szCs w:val="24"/>
          <w:lang w:eastAsia="pl-PL"/>
        </w:rPr>
        <w:t>r.</w:t>
      </w:r>
    </w:p>
    <w:p w14:paraId="3728A81D" w14:textId="0D526984" w:rsidR="00D22C47" w:rsidRDefault="00D22C47" w:rsidP="004208A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Najemca będzie płacił Wynajmującemu czynsz miesięczny na podstawie dotychczasowych warunków w wysokości:</w:t>
      </w:r>
    </w:p>
    <w:p w14:paraId="6FE5ED3E" w14:textId="6B7B6F1A" w:rsidR="00D22C47" w:rsidRDefault="00D22C47" w:rsidP="00D22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20,00 zł /m</w:t>
      </w:r>
      <w:r w:rsidRPr="00D22C47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pomieszczenia </w:t>
      </w:r>
      <w:r w:rsidR="004D1161">
        <w:rPr>
          <w:rFonts w:ascii="Arial" w:hAnsi="Arial" w:cs="Arial"/>
          <w:sz w:val="24"/>
          <w:szCs w:val="24"/>
          <w:lang w:eastAsia="pl-PL"/>
        </w:rPr>
        <w:t>biurowe</w:t>
      </w:r>
      <w:r w:rsidR="006E76AB">
        <w:rPr>
          <w:rFonts w:ascii="Arial" w:hAnsi="Arial" w:cs="Arial"/>
          <w:sz w:val="24"/>
          <w:szCs w:val="24"/>
          <w:lang w:eastAsia="pl-PL"/>
        </w:rPr>
        <w:t xml:space="preserve"> na I piętrze, tj. 33,25</w:t>
      </w:r>
      <w:r w:rsidR="00ED7B1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76AB">
        <w:rPr>
          <w:rFonts w:ascii="Arial" w:hAnsi="Arial" w:cs="Arial"/>
          <w:sz w:val="24"/>
          <w:szCs w:val="24"/>
          <w:lang w:eastAsia="pl-PL"/>
        </w:rPr>
        <w:t>m</w:t>
      </w:r>
      <w:r w:rsidR="006E76AB"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6E76AB">
        <w:rPr>
          <w:rFonts w:ascii="Arial" w:hAnsi="Arial" w:cs="Arial"/>
          <w:sz w:val="24"/>
          <w:szCs w:val="24"/>
          <w:lang w:eastAsia="pl-PL"/>
        </w:rPr>
        <w:t>,</w:t>
      </w:r>
    </w:p>
    <w:p w14:paraId="0C613457" w14:textId="66D4EC31" w:rsidR="006E76AB" w:rsidRDefault="006E76AB" w:rsidP="00D22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10,00 zł/m</w:t>
      </w:r>
      <w:r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pomieszczenia piwniczne, tj. 33,30</w:t>
      </w:r>
      <w:r w:rsidR="00B63E68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m</w:t>
      </w:r>
      <w:r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2CB243DA" w14:textId="11CA93EF" w:rsidR="00A94BBD" w:rsidRDefault="00D22C47" w:rsidP="00A94B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10,00 zł/m</w:t>
      </w:r>
      <w:r w:rsidRPr="00D22C47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</w:t>
      </w:r>
      <w:r w:rsidR="004D1161">
        <w:rPr>
          <w:rFonts w:ascii="Arial" w:hAnsi="Arial" w:cs="Arial"/>
          <w:sz w:val="24"/>
          <w:szCs w:val="24"/>
          <w:lang w:eastAsia="pl-PL"/>
        </w:rPr>
        <w:t>powierzchnię garażową</w:t>
      </w:r>
      <w:r w:rsidR="006E76AB">
        <w:rPr>
          <w:rFonts w:ascii="Arial" w:hAnsi="Arial" w:cs="Arial"/>
          <w:sz w:val="24"/>
          <w:szCs w:val="24"/>
          <w:lang w:eastAsia="pl-PL"/>
        </w:rPr>
        <w:t>, tj.21,18</w:t>
      </w:r>
      <w:r w:rsidR="00B506C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76AB">
        <w:rPr>
          <w:rFonts w:ascii="Arial" w:hAnsi="Arial" w:cs="Arial"/>
          <w:sz w:val="24"/>
          <w:szCs w:val="24"/>
          <w:lang w:eastAsia="pl-PL"/>
        </w:rPr>
        <w:t>m</w:t>
      </w:r>
      <w:r w:rsidR="006E76AB"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6E76AB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</w:t>
      </w:r>
      <w:r w:rsidR="00574906">
        <w:rPr>
          <w:rFonts w:ascii="Arial" w:hAnsi="Arial" w:cs="Arial"/>
          <w:sz w:val="24"/>
          <w:szCs w:val="24"/>
          <w:lang w:eastAsia="pl-PL"/>
        </w:rPr>
        <w:t>,</w:t>
      </w:r>
    </w:p>
    <w:p w14:paraId="3842306C" w14:textId="2894A7E4" w:rsidR="00574906" w:rsidRPr="00A94BBD" w:rsidRDefault="00A94BBD" w:rsidP="00A94BBD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A94BBD">
        <w:rPr>
          <w:rFonts w:ascii="Arial" w:hAnsi="Arial" w:cs="Arial"/>
          <w:sz w:val="24"/>
          <w:szCs w:val="24"/>
          <w:lang w:eastAsia="pl-PL"/>
        </w:rPr>
        <w:t xml:space="preserve"> powiększone o wskaźnik inflacji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0B27CE73" w14:textId="18909BF2" w:rsidR="00D22C47" w:rsidRDefault="00D22C47" w:rsidP="004913D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Koszty eksploatacyjne tj. </w:t>
      </w:r>
      <w:r w:rsidR="004913D3">
        <w:rPr>
          <w:rFonts w:ascii="Arial" w:hAnsi="Arial" w:cs="Arial"/>
          <w:sz w:val="24"/>
          <w:szCs w:val="24"/>
          <w:lang w:eastAsia="pl-PL"/>
        </w:rPr>
        <w:t>energia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13D3">
        <w:rPr>
          <w:rFonts w:ascii="Arial" w:hAnsi="Arial" w:cs="Arial"/>
          <w:sz w:val="24"/>
          <w:szCs w:val="24"/>
          <w:lang w:eastAsia="pl-PL"/>
        </w:rPr>
        <w:t>elektryczna</w:t>
      </w:r>
      <w:r>
        <w:rPr>
          <w:rFonts w:ascii="Arial" w:hAnsi="Arial" w:cs="Arial"/>
          <w:sz w:val="24"/>
          <w:szCs w:val="24"/>
          <w:lang w:eastAsia="pl-PL"/>
        </w:rPr>
        <w:t xml:space="preserve">, gaz, woda zostaną naliczone zgodnie z </w:t>
      </w:r>
      <w:r w:rsidR="004913D3">
        <w:rPr>
          <w:rFonts w:ascii="Arial" w:hAnsi="Arial" w:cs="Arial"/>
          <w:sz w:val="24"/>
          <w:szCs w:val="24"/>
          <w:lang w:eastAsia="pl-PL"/>
        </w:rPr>
        <w:t>fakturami</w:t>
      </w:r>
      <w:r>
        <w:rPr>
          <w:rFonts w:ascii="Arial" w:hAnsi="Arial" w:cs="Arial"/>
          <w:sz w:val="24"/>
          <w:szCs w:val="24"/>
          <w:lang w:eastAsia="pl-PL"/>
        </w:rPr>
        <w:t xml:space="preserve"> wystawianymi przez </w:t>
      </w:r>
      <w:r w:rsidR="004913D3">
        <w:rPr>
          <w:rFonts w:ascii="Arial" w:hAnsi="Arial" w:cs="Arial"/>
          <w:sz w:val="24"/>
          <w:szCs w:val="24"/>
          <w:lang w:eastAsia="pl-PL"/>
        </w:rPr>
        <w:t>właściwe</w:t>
      </w:r>
      <w:r>
        <w:rPr>
          <w:rFonts w:ascii="Arial" w:hAnsi="Arial" w:cs="Arial"/>
          <w:sz w:val="24"/>
          <w:szCs w:val="24"/>
          <w:lang w:eastAsia="pl-PL"/>
        </w:rPr>
        <w:t xml:space="preserve"> firmy </w:t>
      </w:r>
      <w:r w:rsidR="004913D3">
        <w:rPr>
          <w:rFonts w:ascii="Arial" w:hAnsi="Arial" w:cs="Arial"/>
          <w:sz w:val="24"/>
          <w:szCs w:val="24"/>
          <w:lang w:eastAsia="pl-PL"/>
        </w:rPr>
        <w:t>dostarczające</w:t>
      </w:r>
      <w:r>
        <w:rPr>
          <w:rFonts w:ascii="Arial" w:hAnsi="Arial" w:cs="Arial"/>
          <w:sz w:val="24"/>
          <w:szCs w:val="24"/>
          <w:lang w:eastAsia="pl-PL"/>
        </w:rPr>
        <w:t xml:space="preserve"> media na podstawie odczytu z </w:t>
      </w:r>
      <w:r w:rsidR="004913D3">
        <w:rPr>
          <w:rFonts w:ascii="Arial" w:hAnsi="Arial" w:cs="Arial"/>
          <w:sz w:val="24"/>
          <w:szCs w:val="24"/>
          <w:lang w:eastAsia="pl-PL"/>
        </w:rPr>
        <w:t>liczników.</w:t>
      </w:r>
    </w:p>
    <w:p w14:paraId="66477B35" w14:textId="0DCD1CBA" w:rsidR="00D22C47" w:rsidRPr="00057E24" w:rsidRDefault="004913D3" w:rsidP="004913D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związku z tym, że udostępnianie części przedmiotowej nieruchomości nie koliduje z działalnością statutową PBGiTR w Rzeszowie proponuje się wyrazić zgodę Dyrektorowi na najem części przedmiotowej nieruchomości na czas oznaczony tj. od dnia 01.0</w:t>
      </w:r>
      <w:r w:rsidR="004A3FCD">
        <w:rPr>
          <w:rFonts w:ascii="Arial" w:hAnsi="Arial" w:cs="Arial"/>
          <w:sz w:val="24"/>
          <w:szCs w:val="24"/>
          <w:lang w:eastAsia="pl-PL"/>
        </w:rPr>
        <w:t>1</w:t>
      </w:r>
      <w:r w:rsidR="003D7746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>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9D47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r. d</w:t>
      </w:r>
      <w:r w:rsidR="003D7746">
        <w:rPr>
          <w:rFonts w:ascii="Arial" w:hAnsi="Arial" w:cs="Arial"/>
          <w:sz w:val="24"/>
          <w:szCs w:val="24"/>
          <w:lang w:eastAsia="pl-PL"/>
        </w:rPr>
        <w:t>o</w:t>
      </w:r>
      <w:r>
        <w:rPr>
          <w:rFonts w:ascii="Arial" w:hAnsi="Arial" w:cs="Arial"/>
          <w:sz w:val="24"/>
          <w:szCs w:val="24"/>
          <w:lang w:eastAsia="pl-PL"/>
        </w:rPr>
        <w:t xml:space="preserve"> 3</w:t>
      </w:r>
      <w:r w:rsidR="004A3FCD">
        <w:rPr>
          <w:rFonts w:ascii="Arial" w:hAnsi="Arial" w:cs="Arial"/>
          <w:sz w:val="24"/>
          <w:szCs w:val="24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4A3FCD">
        <w:rPr>
          <w:rFonts w:ascii="Arial" w:hAnsi="Arial" w:cs="Arial"/>
          <w:sz w:val="24"/>
          <w:szCs w:val="24"/>
          <w:lang w:eastAsia="pl-PL"/>
        </w:rPr>
        <w:t>06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9D47D9">
        <w:rPr>
          <w:rFonts w:ascii="Arial" w:hAnsi="Arial" w:cs="Arial"/>
          <w:sz w:val="24"/>
          <w:szCs w:val="24"/>
          <w:lang w:eastAsia="pl-PL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  <w:lang w:eastAsia="pl-PL"/>
        </w:rPr>
        <w:t>r.</w:t>
      </w:r>
      <w:r w:rsidRPr="00057E24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121164"/>
    <w:rsid w:val="00187A8D"/>
    <w:rsid w:val="00193B57"/>
    <w:rsid w:val="00212F08"/>
    <w:rsid w:val="002516E5"/>
    <w:rsid w:val="003145B8"/>
    <w:rsid w:val="003D7746"/>
    <w:rsid w:val="00417B70"/>
    <w:rsid w:val="004208A4"/>
    <w:rsid w:val="00451580"/>
    <w:rsid w:val="004913D3"/>
    <w:rsid w:val="004A3FCD"/>
    <w:rsid w:val="004D1161"/>
    <w:rsid w:val="00574906"/>
    <w:rsid w:val="006A0EAD"/>
    <w:rsid w:val="006D6C55"/>
    <w:rsid w:val="006E76AB"/>
    <w:rsid w:val="007148C9"/>
    <w:rsid w:val="007F3F2A"/>
    <w:rsid w:val="008531F5"/>
    <w:rsid w:val="00876DC1"/>
    <w:rsid w:val="008B7D29"/>
    <w:rsid w:val="0099016E"/>
    <w:rsid w:val="009A06FB"/>
    <w:rsid w:val="009D47D9"/>
    <w:rsid w:val="00A94BBD"/>
    <w:rsid w:val="00B22DAE"/>
    <w:rsid w:val="00B506C3"/>
    <w:rsid w:val="00B63E68"/>
    <w:rsid w:val="00B83944"/>
    <w:rsid w:val="00BF406A"/>
    <w:rsid w:val="00C23D14"/>
    <w:rsid w:val="00D15715"/>
    <w:rsid w:val="00D22C47"/>
    <w:rsid w:val="00D3467B"/>
    <w:rsid w:val="00D704DF"/>
    <w:rsid w:val="00DC1275"/>
    <w:rsid w:val="00DF3D13"/>
    <w:rsid w:val="00E23E30"/>
    <w:rsid w:val="00ED7B1A"/>
    <w:rsid w:val="00F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projekt_uchwaly_sejmiku_w_sprawie_wyrazenia_zgody_na_przedłużenie_umowy_najmu_dla RZGW_w_Rzeszowie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projekt_uchwaly_sejmiku_w_sprawie_wyrazenia_zgody_na_przedłużenie_umowy_najmu_dla RZGW_w_Rzeszowie</dc:title>
  <dc:subject/>
  <dc:creator>Lech Katarzyna</dc:creator>
  <cp:keywords/>
  <dc:description/>
  <cp:lastModifiedBy>Kowal Faustyna</cp:lastModifiedBy>
  <cp:revision>16</cp:revision>
  <cp:lastPrinted>2022-12-15T08:13:00Z</cp:lastPrinted>
  <dcterms:created xsi:type="dcterms:W3CDTF">2022-12-16T08:45:00Z</dcterms:created>
  <dcterms:modified xsi:type="dcterms:W3CDTF">2022-12-19T08:08:00Z</dcterms:modified>
</cp:coreProperties>
</file>