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4510" w14:textId="77777777" w:rsidR="00257871" w:rsidRPr="006E50DA" w:rsidRDefault="00257871" w:rsidP="00E432FD">
      <w:pPr>
        <w:spacing w:after="120"/>
        <w:jc w:val="both"/>
        <w:rPr>
          <w:rFonts w:ascii="Arial" w:hAnsi="Arial" w:cs="Arial"/>
        </w:rPr>
      </w:pPr>
    </w:p>
    <w:p w14:paraId="2A6829C4" w14:textId="30AA7FEC" w:rsidR="00B93902" w:rsidRPr="006E50DA" w:rsidRDefault="00327C46" w:rsidP="00E432F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5B4FAD24" wp14:editId="6621BB78">
            <wp:simplePos x="0" y="0"/>
            <wp:positionH relativeFrom="column">
              <wp:posOffset>-890270</wp:posOffset>
            </wp:positionH>
            <wp:positionV relativeFrom="paragraph">
              <wp:posOffset>-935990</wp:posOffset>
            </wp:positionV>
            <wp:extent cx="7524750" cy="1121410"/>
            <wp:effectExtent l="0" t="0" r="0" b="0"/>
            <wp:wrapNone/>
            <wp:docPr id="3" name="Obraz 3" descr="Logotyp zawiera: znak Funduszy Europejskich, barwy Rzeczypospolitej Polskiej, znak województwa podkarpackiego, znak Unii Europejskiej z nazwą Europejskich Funduszy Strukturalnych i Inwestycyj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typ zawiera: znak Funduszy Europejskich, barwy Rzeczypospolitej Polskiej, znak województwa podkarpackiego, znak Unii Europejskiej z nazwą Europejskich Funduszy Strukturalnych i Inwestycyjnych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70B75" w14:textId="77777777" w:rsidR="001239F4" w:rsidRDefault="001239F4" w:rsidP="001239F4">
      <w:pPr>
        <w:tabs>
          <w:tab w:val="right" w:pos="8364"/>
          <w:tab w:val="right" w:pos="8789"/>
        </w:tabs>
        <w:autoSpaceDN w:val="0"/>
        <w:jc w:val="both"/>
        <w:textAlignment w:val="baseline"/>
        <w:rPr>
          <w:rFonts w:ascii="Arial" w:hAnsi="Arial" w:cs="Arial"/>
          <w:lang w:eastAsia="pl-PL"/>
        </w:rPr>
      </w:pPr>
    </w:p>
    <w:p w14:paraId="041F7DBF" w14:textId="77777777" w:rsidR="00963226" w:rsidRDefault="001239F4" w:rsidP="001239F4">
      <w:pPr>
        <w:tabs>
          <w:tab w:val="right" w:pos="8364"/>
          <w:tab w:val="right" w:pos="8789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06D06">
        <w:rPr>
          <w:rFonts w:ascii="Arial" w:hAnsi="Arial" w:cs="Arial"/>
          <w:sz w:val="20"/>
          <w:szCs w:val="20"/>
          <w:lang w:eastAsia="pl-PL"/>
        </w:rPr>
        <w:t>Departament Zarządzania Regionalnym Programem Operacyjnym</w:t>
      </w:r>
    </w:p>
    <w:p w14:paraId="4727ADC7" w14:textId="77777777" w:rsidR="00963226" w:rsidRDefault="00963226" w:rsidP="001239F4">
      <w:pPr>
        <w:tabs>
          <w:tab w:val="right" w:pos="8364"/>
          <w:tab w:val="right" w:pos="8789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14:paraId="58427745" w14:textId="1F2DE5D6" w:rsidR="001239F4" w:rsidRPr="00406D06" w:rsidRDefault="00DA7824" w:rsidP="001855D9">
      <w:pPr>
        <w:autoSpaceDN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RP-I</w:t>
      </w:r>
      <w:r w:rsidR="008500AE">
        <w:rPr>
          <w:rFonts w:ascii="Arial" w:hAnsi="Arial" w:cs="Arial"/>
          <w:sz w:val="20"/>
          <w:szCs w:val="20"/>
          <w:lang w:eastAsia="pl-PL"/>
        </w:rPr>
        <w:t>.410.1.103.2022</w:t>
      </w:r>
      <w:r w:rsidR="00AF6843">
        <w:rPr>
          <w:rFonts w:ascii="Arial" w:hAnsi="Arial" w:cs="Arial"/>
          <w:sz w:val="20"/>
          <w:szCs w:val="20"/>
          <w:lang w:eastAsia="pl-PL"/>
        </w:rPr>
        <w:t>.MB</w:t>
      </w:r>
      <w:r w:rsidR="000443A9">
        <w:rPr>
          <w:rFonts w:ascii="Arial" w:hAnsi="Arial" w:cs="Arial"/>
          <w:sz w:val="20"/>
          <w:szCs w:val="20"/>
          <w:lang w:eastAsia="pl-PL"/>
        </w:rPr>
        <w:tab/>
      </w:r>
      <w:r w:rsidR="000443A9">
        <w:rPr>
          <w:rFonts w:ascii="Arial" w:hAnsi="Arial" w:cs="Arial"/>
          <w:sz w:val="20"/>
          <w:szCs w:val="20"/>
          <w:lang w:eastAsia="pl-PL"/>
        </w:rPr>
        <w:tab/>
      </w:r>
      <w:r w:rsidR="000443A9">
        <w:rPr>
          <w:rFonts w:ascii="Arial" w:hAnsi="Arial" w:cs="Arial"/>
          <w:sz w:val="20"/>
          <w:szCs w:val="20"/>
          <w:lang w:eastAsia="pl-PL"/>
        </w:rPr>
        <w:tab/>
      </w:r>
      <w:r w:rsidR="000443A9">
        <w:rPr>
          <w:rFonts w:ascii="Arial" w:hAnsi="Arial" w:cs="Arial"/>
          <w:sz w:val="20"/>
          <w:szCs w:val="20"/>
          <w:lang w:eastAsia="pl-PL"/>
        </w:rPr>
        <w:tab/>
      </w:r>
      <w:r w:rsidR="000443A9">
        <w:rPr>
          <w:rFonts w:ascii="Arial" w:hAnsi="Arial" w:cs="Arial"/>
          <w:sz w:val="20"/>
          <w:szCs w:val="20"/>
          <w:lang w:eastAsia="pl-PL"/>
        </w:rPr>
        <w:tab/>
      </w:r>
      <w:r w:rsidR="000443A9">
        <w:rPr>
          <w:rFonts w:ascii="Arial" w:hAnsi="Arial" w:cs="Arial"/>
          <w:sz w:val="20"/>
          <w:szCs w:val="20"/>
          <w:lang w:eastAsia="pl-PL"/>
        </w:rPr>
        <w:tab/>
      </w:r>
      <w:r w:rsidR="000443A9">
        <w:rPr>
          <w:rFonts w:ascii="Arial" w:hAnsi="Arial" w:cs="Arial"/>
          <w:sz w:val="20"/>
          <w:szCs w:val="20"/>
          <w:lang w:eastAsia="pl-PL"/>
        </w:rPr>
        <w:tab/>
      </w:r>
      <w:r w:rsidR="001855D9">
        <w:rPr>
          <w:rFonts w:ascii="Arial" w:hAnsi="Arial" w:cs="Arial"/>
          <w:sz w:val="20"/>
          <w:szCs w:val="20"/>
          <w:lang w:eastAsia="pl-PL"/>
        </w:rPr>
        <w:t>Rzeszów, 202</w:t>
      </w:r>
      <w:r w:rsidR="00D51F9A">
        <w:rPr>
          <w:rFonts w:ascii="Arial" w:hAnsi="Arial" w:cs="Arial"/>
          <w:sz w:val="20"/>
          <w:szCs w:val="20"/>
          <w:lang w:eastAsia="pl-PL"/>
        </w:rPr>
        <w:t>2</w:t>
      </w:r>
      <w:r w:rsidR="001239F4" w:rsidRPr="00406D06">
        <w:rPr>
          <w:rFonts w:ascii="Arial" w:hAnsi="Arial" w:cs="Arial"/>
          <w:sz w:val="20"/>
          <w:szCs w:val="20"/>
          <w:lang w:eastAsia="pl-PL"/>
        </w:rPr>
        <w:t>-</w:t>
      </w:r>
      <w:r w:rsidR="00DD08D3">
        <w:rPr>
          <w:rFonts w:ascii="Arial" w:hAnsi="Arial" w:cs="Arial"/>
          <w:sz w:val="20"/>
          <w:szCs w:val="20"/>
          <w:lang w:eastAsia="pl-PL"/>
        </w:rPr>
        <w:t>11</w:t>
      </w:r>
      <w:r w:rsidR="00CF3868">
        <w:rPr>
          <w:rFonts w:ascii="Arial" w:hAnsi="Arial" w:cs="Arial"/>
          <w:sz w:val="20"/>
          <w:szCs w:val="20"/>
          <w:lang w:eastAsia="pl-PL"/>
        </w:rPr>
        <w:t>-</w:t>
      </w:r>
      <w:r w:rsidR="00FC4593">
        <w:rPr>
          <w:rFonts w:ascii="Arial" w:hAnsi="Arial" w:cs="Arial"/>
          <w:sz w:val="20"/>
          <w:szCs w:val="20"/>
          <w:lang w:eastAsia="pl-PL"/>
        </w:rPr>
        <w:t>09</w:t>
      </w:r>
      <w:r w:rsidR="00DD08D3">
        <w:rPr>
          <w:rFonts w:ascii="Arial" w:hAnsi="Arial" w:cs="Arial"/>
          <w:sz w:val="20"/>
          <w:szCs w:val="20"/>
          <w:lang w:eastAsia="pl-PL"/>
        </w:rPr>
        <w:t xml:space="preserve">   </w:t>
      </w:r>
    </w:p>
    <w:p w14:paraId="08E672F4" w14:textId="77777777" w:rsidR="001239F4" w:rsidRDefault="001239F4" w:rsidP="001239F4">
      <w:pPr>
        <w:tabs>
          <w:tab w:val="left" w:pos="708"/>
          <w:tab w:val="left" w:pos="4253"/>
        </w:tabs>
        <w:autoSpaceDN w:val="0"/>
        <w:textAlignment w:val="baseline"/>
        <w:rPr>
          <w:rFonts w:ascii="Arial" w:hAnsi="Arial" w:cs="Arial"/>
          <w:b/>
          <w:sz w:val="22"/>
          <w:szCs w:val="22"/>
          <w:lang w:eastAsia="pl-PL"/>
        </w:rPr>
      </w:pPr>
    </w:p>
    <w:p w14:paraId="0BD4A8CD" w14:textId="77777777" w:rsidR="0080734D" w:rsidRDefault="0080734D" w:rsidP="001239F4">
      <w:pPr>
        <w:spacing w:after="120"/>
        <w:rPr>
          <w:rFonts w:ascii="Arial" w:hAnsi="Arial" w:cs="Arial"/>
          <w:b/>
          <w:sz w:val="22"/>
          <w:szCs w:val="22"/>
        </w:rPr>
      </w:pPr>
    </w:p>
    <w:p w14:paraId="785C6FC0" w14:textId="19021D46" w:rsidR="00D11008" w:rsidRPr="00E10DDB" w:rsidRDefault="00D11008" w:rsidP="00E10DDB">
      <w:pPr>
        <w:pStyle w:val="Nagwek1"/>
        <w:spacing w:before="0" w:after="0"/>
        <w:jc w:val="center"/>
        <w:rPr>
          <w:rFonts w:ascii="Arial" w:hAnsi="Arial" w:cs="Arial"/>
          <w:sz w:val="24"/>
          <w:szCs w:val="24"/>
          <w:lang w:eastAsia="pl-PL"/>
        </w:rPr>
      </w:pPr>
      <w:r w:rsidRPr="00E10DDB">
        <w:rPr>
          <w:rFonts w:ascii="Arial" w:hAnsi="Arial" w:cs="Arial"/>
          <w:sz w:val="24"/>
          <w:szCs w:val="24"/>
          <w:lang w:eastAsia="pl-PL"/>
        </w:rPr>
        <w:t>INFORMACJA</w:t>
      </w:r>
      <w:r w:rsidR="002127CC" w:rsidRPr="00E10DD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D380A32" w14:textId="77777777" w:rsidR="00114D95" w:rsidRPr="00E10DDB" w:rsidRDefault="00D11008" w:rsidP="00E10DDB">
      <w:pPr>
        <w:pStyle w:val="Nagwek1"/>
        <w:spacing w:before="0"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10DDB">
        <w:rPr>
          <w:rFonts w:ascii="Arial" w:hAnsi="Arial" w:cs="Arial"/>
          <w:sz w:val="24"/>
          <w:szCs w:val="24"/>
          <w:lang w:eastAsia="pl-PL"/>
        </w:rPr>
        <w:t>nt. p</w:t>
      </w:r>
      <w:r w:rsidRPr="00E10DDB">
        <w:rPr>
          <w:rFonts w:ascii="Arial" w:eastAsia="Calibri" w:hAnsi="Arial" w:cs="Arial"/>
          <w:sz w:val="24"/>
          <w:szCs w:val="24"/>
          <w:lang w:eastAsia="en-US"/>
        </w:rPr>
        <w:t>rogramu regionalnego</w:t>
      </w:r>
    </w:p>
    <w:p w14:paraId="39EBD3F1" w14:textId="77777777" w:rsidR="00DD08D3" w:rsidRPr="00E10DDB" w:rsidRDefault="00D11008" w:rsidP="00E10DDB">
      <w:pPr>
        <w:pStyle w:val="Nagwek1"/>
        <w:spacing w:before="0"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10DDB">
        <w:rPr>
          <w:rFonts w:ascii="Arial" w:eastAsia="Calibri" w:hAnsi="Arial" w:cs="Arial"/>
          <w:i/>
          <w:iCs/>
          <w:sz w:val="24"/>
          <w:szCs w:val="24"/>
          <w:lang w:eastAsia="en-US"/>
        </w:rPr>
        <w:t>Fundusze Europejskie dla Podkarpacia 2021-2027</w:t>
      </w:r>
    </w:p>
    <w:p w14:paraId="272E8BBC" w14:textId="76F3A728" w:rsidR="00D11008" w:rsidRPr="00E10DDB" w:rsidRDefault="00DD08D3" w:rsidP="00E10DDB">
      <w:pPr>
        <w:pStyle w:val="Nagwek1"/>
        <w:spacing w:before="0" w:after="0"/>
        <w:jc w:val="center"/>
        <w:rPr>
          <w:rFonts w:eastAsia="Calibri"/>
          <w:sz w:val="24"/>
          <w:szCs w:val="24"/>
          <w:lang w:eastAsia="en-US"/>
        </w:rPr>
      </w:pPr>
      <w:r w:rsidRPr="00E10DDB">
        <w:rPr>
          <w:rFonts w:ascii="Arial" w:eastAsia="Calibri" w:hAnsi="Arial" w:cs="Arial"/>
          <w:sz w:val="24"/>
          <w:szCs w:val="24"/>
          <w:lang w:eastAsia="en-US"/>
        </w:rPr>
        <w:t>po negocjacjach z</w:t>
      </w:r>
      <w:r w:rsidR="000155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10DDB">
        <w:rPr>
          <w:rFonts w:ascii="Arial" w:eastAsia="Calibri" w:hAnsi="Arial" w:cs="Arial"/>
          <w:sz w:val="24"/>
          <w:szCs w:val="24"/>
          <w:lang w:eastAsia="en-US"/>
        </w:rPr>
        <w:t>Komisją Europejską</w:t>
      </w:r>
    </w:p>
    <w:p w14:paraId="3FB37434" w14:textId="77777777" w:rsidR="00D11008" w:rsidRPr="00E10DDB" w:rsidRDefault="00D11008" w:rsidP="00E10DDB">
      <w:pPr>
        <w:suppressAutoHyphens w:val="0"/>
        <w:rPr>
          <w:rFonts w:ascii="Arial" w:hAnsi="Arial" w:cs="Arial"/>
          <w:i/>
          <w:lang w:eastAsia="pl-PL"/>
        </w:rPr>
      </w:pPr>
    </w:p>
    <w:p w14:paraId="627DBE9D" w14:textId="77777777" w:rsidR="00D11008" w:rsidRPr="00E10DDB" w:rsidRDefault="00D11008" w:rsidP="00E10DDB">
      <w:pPr>
        <w:suppressAutoHyphens w:val="0"/>
        <w:jc w:val="center"/>
        <w:rPr>
          <w:rFonts w:ascii="Arial" w:hAnsi="Arial" w:cs="Arial"/>
          <w:i/>
          <w:lang w:eastAsia="pl-PL"/>
        </w:rPr>
      </w:pPr>
      <w:r w:rsidRPr="00E10DDB">
        <w:rPr>
          <w:rFonts w:ascii="Arial" w:hAnsi="Arial" w:cs="Arial"/>
          <w:i/>
          <w:lang w:eastAsia="pl-PL"/>
        </w:rPr>
        <w:t>Informacja na sesję Sejmiku Województwa Podkarpackiego</w:t>
      </w:r>
    </w:p>
    <w:p w14:paraId="0D067111" w14:textId="77777777" w:rsidR="00D11008" w:rsidRPr="00E10DDB" w:rsidRDefault="00CB616C" w:rsidP="00E10DDB">
      <w:pPr>
        <w:suppressAutoHyphens w:val="0"/>
        <w:jc w:val="center"/>
        <w:rPr>
          <w:rFonts w:ascii="Arial" w:hAnsi="Arial" w:cs="Arial"/>
          <w:i/>
          <w:lang w:eastAsia="pl-PL"/>
        </w:rPr>
      </w:pPr>
      <w:r w:rsidRPr="00E10DDB">
        <w:rPr>
          <w:rFonts w:ascii="Arial" w:hAnsi="Arial" w:cs="Arial"/>
          <w:i/>
          <w:lang w:eastAsia="pl-PL"/>
        </w:rPr>
        <w:t>i </w:t>
      </w:r>
      <w:r w:rsidR="00D11008" w:rsidRPr="00E10DDB">
        <w:rPr>
          <w:rFonts w:ascii="Arial" w:hAnsi="Arial" w:cs="Arial"/>
          <w:i/>
          <w:lang w:eastAsia="pl-PL"/>
        </w:rPr>
        <w:t>posiedzenie Komisji Rozwoju Regionalnego Sejmiku Województwa Podkarpackiego</w:t>
      </w:r>
    </w:p>
    <w:p w14:paraId="4B2C5F75" w14:textId="77777777" w:rsidR="00D11008" w:rsidRPr="00E10DDB" w:rsidRDefault="00D11008" w:rsidP="00E10DDB">
      <w:pPr>
        <w:suppressAutoHyphens w:val="0"/>
        <w:jc w:val="center"/>
        <w:rPr>
          <w:rFonts w:ascii="Arial" w:hAnsi="Arial" w:cs="Arial"/>
          <w:i/>
          <w:lang w:eastAsia="pl-PL"/>
        </w:rPr>
      </w:pPr>
      <w:r w:rsidRPr="00E10DDB">
        <w:rPr>
          <w:rFonts w:ascii="Arial" w:hAnsi="Arial" w:cs="Arial"/>
          <w:i/>
          <w:lang w:eastAsia="pl-PL"/>
        </w:rPr>
        <w:t xml:space="preserve">w </w:t>
      </w:r>
      <w:r w:rsidR="00DD08D3" w:rsidRPr="00E10DDB">
        <w:rPr>
          <w:rFonts w:ascii="Arial" w:hAnsi="Arial" w:cs="Arial"/>
          <w:i/>
          <w:lang w:eastAsia="pl-PL"/>
        </w:rPr>
        <w:t>listopadzie</w:t>
      </w:r>
      <w:r w:rsidRPr="00E10DDB">
        <w:rPr>
          <w:rFonts w:ascii="Arial" w:hAnsi="Arial" w:cs="Arial"/>
          <w:i/>
          <w:lang w:eastAsia="pl-PL"/>
        </w:rPr>
        <w:t xml:space="preserve"> 2022 r.</w:t>
      </w:r>
    </w:p>
    <w:p w14:paraId="0056F3E2" w14:textId="77777777" w:rsidR="00D11008" w:rsidRPr="00E10DDB" w:rsidRDefault="00D11008" w:rsidP="00E10DDB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2D6D98E" w14:textId="77777777" w:rsidR="00470B25" w:rsidRPr="00E10DDB" w:rsidRDefault="00470B25" w:rsidP="00E10DDB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764D5C2" w14:textId="29DF2CC4" w:rsidR="008F2F8A" w:rsidRPr="00E10DDB" w:rsidRDefault="00DD08D3" w:rsidP="00E10DDB">
      <w:pPr>
        <w:suppressAutoHyphens w:val="0"/>
        <w:spacing w:before="120" w:line="360" w:lineRule="auto"/>
        <w:ind w:firstLine="426"/>
        <w:rPr>
          <w:rFonts w:ascii="Arial" w:hAnsi="Arial" w:cs="Arial"/>
          <w:bCs/>
          <w:lang w:eastAsia="pl-PL"/>
        </w:rPr>
      </w:pPr>
      <w:bookmarkStart w:id="0" w:name="_Hlk110238401"/>
      <w:r w:rsidRPr="00E10DDB">
        <w:rPr>
          <w:rFonts w:ascii="Arial" w:hAnsi="Arial" w:cs="Arial"/>
          <w:color w:val="000000"/>
        </w:rPr>
        <w:t xml:space="preserve">Jak wskazano w </w:t>
      </w:r>
      <w:r w:rsidRPr="00E10DDB">
        <w:rPr>
          <w:rFonts w:ascii="Arial" w:hAnsi="Arial" w:cs="Arial"/>
          <w:i/>
          <w:iCs/>
          <w:color w:val="000000"/>
        </w:rPr>
        <w:t xml:space="preserve">Informacji </w:t>
      </w:r>
      <w:r w:rsidRPr="00E10DDB">
        <w:rPr>
          <w:rFonts w:ascii="Arial" w:hAnsi="Arial" w:cs="Arial"/>
          <w:i/>
          <w:iCs/>
          <w:lang w:eastAsia="pl-PL"/>
        </w:rPr>
        <w:t xml:space="preserve">nt. </w:t>
      </w:r>
      <w:r w:rsidRPr="00E10DDB">
        <w:rPr>
          <w:rFonts w:ascii="Arial" w:eastAsia="Calibri" w:hAnsi="Arial" w:cs="Arial"/>
          <w:i/>
          <w:iCs/>
          <w:lang w:eastAsia="en-US"/>
        </w:rPr>
        <w:t>negocjacji z</w:t>
      </w:r>
      <w:r w:rsidR="00015540">
        <w:rPr>
          <w:rFonts w:ascii="Arial" w:eastAsia="Calibri" w:hAnsi="Arial" w:cs="Arial"/>
          <w:i/>
          <w:iCs/>
          <w:lang w:eastAsia="en-US"/>
        </w:rPr>
        <w:t xml:space="preserve"> </w:t>
      </w:r>
      <w:r w:rsidRPr="00E10DDB">
        <w:rPr>
          <w:rFonts w:ascii="Arial" w:eastAsia="Calibri" w:hAnsi="Arial" w:cs="Arial"/>
          <w:i/>
          <w:iCs/>
          <w:lang w:eastAsia="en-US"/>
        </w:rPr>
        <w:t>Komisją Europejską</w:t>
      </w:r>
      <w:r w:rsidRPr="00E10DDB">
        <w:rPr>
          <w:rFonts w:ascii="Arial" w:hAnsi="Arial" w:cs="Arial"/>
          <w:i/>
          <w:iCs/>
          <w:lang w:eastAsia="pl-PL"/>
        </w:rPr>
        <w:t xml:space="preserve"> p</w:t>
      </w:r>
      <w:r w:rsidRPr="00E10DDB">
        <w:rPr>
          <w:rFonts w:ascii="Arial" w:eastAsia="Calibri" w:hAnsi="Arial" w:cs="Arial"/>
          <w:i/>
          <w:iCs/>
          <w:lang w:eastAsia="en-US"/>
        </w:rPr>
        <w:t>rogramu regionalnego Fundusze Europejskie dla Podkarpacia 2021-2027</w:t>
      </w:r>
      <w:r w:rsidRPr="00015540">
        <w:rPr>
          <w:rFonts w:ascii="Arial" w:eastAsia="Calibri" w:hAnsi="Arial" w:cs="Arial"/>
          <w:bCs/>
          <w:lang w:eastAsia="en-US"/>
        </w:rPr>
        <w:t xml:space="preserve"> </w:t>
      </w:r>
      <w:r w:rsidR="002A4FCF" w:rsidRPr="00E10DDB">
        <w:rPr>
          <w:rFonts w:ascii="Arial" w:eastAsia="Calibri" w:hAnsi="Arial" w:cs="Arial"/>
          <w:bCs/>
          <w:lang w:eastAsia="en-US"/>
        </w:rPr>
        <w:t>(i</w:t>
      </w:r>
      <w:r w:rsidRPr="00E10DDB">
        <w:rPr>
          <w:rFonts w:ascii="Arial" w:hAnsi="Arial" w:cs="Arial"/>
          <w:bCs/>
          <w:lang w:eastAsia="pl-PL"/>
        </w:rPr>
        <w:t xml:space="preserve">nformacja </w:t>
      </w:r>
      <w:r w:rsidR="00046B83" w:rsidRPr="00E10DDB">
        <w:rPr>
          <w:rFonts w:ascii="Arial" w:hAnsi="Arial" w:cs="Arial"/>
          <w:bCs/>
          <w:lang w:eastAsia="pl-PL"/>
        </w:rPr>
        <w:t xml:space="preserve">będąca przedmiotem LIII </w:t>
      </w:r>
      <w:r w:rsidRPr="00E10DDB">
        <w:rPr>
          <w:rFonts w:ascii="Arial" w:hAnsi="Arial" w:cs="Arial"/>
          <w:bCs/>
          <w:lang w:eastAsia="pl-PL"/>
        </w:rPr>
        <w:t>sesj</w:t>
      </w:r>
      <w:r w:rsidR="00046B83" w:rsidRPr="00E10DDB">
        <w:rPr>
          <w:rFonts w:ascii="Arial" w:hAnsi="Arial" w:cs="Arial"/>
          <w:bCs/>
          <w:lang w:eastAsia="pl-PL"/>
        </w:rPr>
        <w:t>i</w:t>
      </w:r>
      <w:r w:rsidRPr="00E10DDB">
        <w:rPr>
          <w:rFonts w:ascii="Arial" w:hAnsi="Arial" w:cs="Arial"/>
          <w:bCs/>
          <w:lang w:eastAsia="pl-PL"/>
        </w:rPr>
        <w:t xml:space="preserve"> Sejmiku Województwa Podkarpackiego</w:t>
      </w:r>
      <w:r w:rsidR="002A4FCF" w:rsidRPr="00E10DDB">
        <w:rPr>
          <w:rFonts w:ascii="Arial" w:hAnsi="Arial" w:cs="Arial"/>
          <w:bCs/>
          <w:lang w:eastAsia="pl-PL"/>
        </w:rPr>
        <w:t xml:space="preserve"> </w:t>
      </w:r>
      <w:r w:rsidR="00046B83" w:rsidRPr="00E10DDB">
        <w:rPr>
          <w:rFonts w:ascii="Arial" w:hAnsi="Arial" w:cs="Arial"/>
          <w:bCs/>
          <w:lang w:eastAsia="pl-PL"/>
        </w:rPr>
        <w:t>i</w:t>
      </w:r>
      <w:r w:rsidR="002A4FCF" w:rsidRPr="00E10DDB">
        <w:rPr>
          <w:rFonts w:ascii="Arial" w:hAnsi="Arial" w:cs="Arial"/>
          <w:bCs/>
          <w:lang w:eastAsia="pl-PL"/>
        </w:rPr>
        <w:t xml:space="preserve"> </w:t>
      </w:r>
      <w:r w:rsidRPr="00E10DDB">
        <w:rPr>
          <w:rFonts w:ascii="Arial" w:hAnsi="Arial" w:cs="Arial"/>
          <w:bCs/>
          <w:lang w:eastAsia="pl-PL"/>
        </w:rPr>
        <w:t>posiedzeni</w:t>
      </w:r>
      <w:r w:rsidR="00046B83" w:rsidRPr="00E10DDB">
        <w:rPr>
          <w:rFonts w:ascii="Arial" w:hAnsi="Arial" w:cs="Arial"/>
          <w:bCs/>
          <w:lang w:eastAsia="pl-PL"/>
        </w:rPr>
        <w:t>a</w:t>
      </w:r>
      <w:r w:rsidRPr="00E10DDB">
        <w:rPr>
          <w:rFonts w:ascii="Arial" w:hAnsi="Arial" w:cs="Arial"/>
          <w:bCs/>
          <w:lang w:eastAsia="pl-PL"/>
        </w:rPr>
        <w:t xml:space="preserve"> Komisji Rozwoju Regionalnego Sejmiku Województwa Podkarpackiego</w:t>
      </w:r>
      <w:r w:rsidR="002A4FCF" w:rsidRPr="00E10DDB">
        <w:rPr>
          <w:rFonts w:ascii="Arial" w:hAnsi="Arial" w:cs="Arial"/>
          <w:bCs/>
          <w:lang w:eastAsia="pl-PL"/>
        </w:rPr>
        <w:t xml:space="preserve"> </w:t>
      </w:r>
      <w:r w:rsidRPr="00E10DDB">
        <w:rPr>
          <w:rFonts w:ascii="Arial" w:hAnsi="Arial" w:cs="Arial"/>
          <w:bCs/>
          <w:lang w:eastAsia="pl-PL"/>
        </w:rPr>
        <w:t>we wrześniu 2022</w:t>
      </w:r>
      <w:r w:rsidR="00656A60">
        <w:rPr>
          <w:rFonts w:ascii="Arial" w:hAnsi="Arial" w:cs="Arial"/>
          <w:bCs/>
          <w:lang w:eastAsia="pl-PL"/>
        </w:rPr>
        <w:t> </w:t>
      </w:r>
      <w:r w:rsidRPr="00E10DDB">
        <w:rPr>
          <w:rFonts w:ascii="Arial" w:hAnsi="Arial" w:cs="Arial"/>
          <w:bCs/>
          <w:lang w:eastAsia="pl-PL"/>
        </w:rPr>
        <w:t>r.</w:t>
      </w:r>
      <w:r w:rsidR="002A4FCF" w:rsidRPr="00E10DDB">
        <w:rPr>
          <w:rFonts w:ascii="Arial" w:hAnsi="Arial" w:cs="Arial"/>
          <w:bCs/>
          <w:lang w:eastAsia="pl-PL"/>
        </w:rPr>
        <w:t>)</w:t>
      </w:r>
      <w:r w:rsidRPr="00E10DDB">
        <w:rPr>
          <w:rFonts w:ascii="Arial" w:hAnsi="Arial" w:cs="Arial"/>
          <w:color w:val="000000"/>
        </w:rPr>
        <w:t xml:space="preserve">, </w:t>
      </w:r>
      <w:r w:rsidRPr="00E10DDB">
        <w:rPr>
          <w:rFonts w:ascii="Arial" w:hAnsi="Arial" w:cs="Arial"/>
          <w:b/>
          <w:bCs/>
          <w:color w:val="000000"/>
        </w:rPr>
        <w:t>uchwałą Nr</w:t>
      </w:r>
      <w:r w:rsidR="00015540">
        <w:rPr>
          <w:rFonts w:ascii="Arial" w:hAnsi="Arial" w:cs="Arial"/>
          <w:b/>
          <w:bCs/>
          <w:color w:val="000000"/>
        </w:rPr>
        <w:t xml:space="preserve"> </w:t>
      </w:r>
      <w:r w:rsidRPr="00E10DDB">
        <w:rPr>
          <w:rFonts w:ascii="Arial" w:hAnsi="Arial" w:cs="Arial"/>
          <w:b/>
          <w:bCs/>
          <w:color w:val="000000"/>
        </w:rPr>
        <w:t xml:space="preserve">366/7350/22 </w:t>
      </w:r>
      <w:r w:rsidRPr="00E10DDB">
        <w:rPr>
          <w:rFonts w:ascii="Arial" w:hAnsi="Arial" w:cs="Arial"/>
          <w:b/>
          <w:bCs/>
        </w:rPr>
        <w:t>z</w:t>
      </w:r>
      <w:r w:rsidR="00015540">
        <w:rPr>
          <w:rFonts w:ascii="Arial" w:hAnsi="Arial" w:cs="Arial"/>
          <w:b/>
          <w:bCs/>
        </w:rPr>
        <w:t xml:space="preserve"> </w:t>
      </w:r>
      <w:r w:rsidRPr="00E10DDB">
        <w:rPr>
          <w:rFonts w:ascii="Arial" w:hAnsi="Arial" w:cs="Arial"/>
          <w:b/>
          <w:bCs/>
        </w:rPr>
        <w:t>dnia</w:t>
      </w:r>
      <w:r w:rsidRPr="00E10DDB">
        <w:rPr>
          <w:rFonts w:ascii="Arial" w:hAnsi="Arial" w:cs="Arial"/>
          <w:b/>
          <w:bCs/>
          <w:color w:val="000000"/>
        </w:rPr>
        <w:t xml:space="preserve"> 15 marca 2022</w:t>
      </w:r>
      <w:r w:rsidR="00015540">
        <w:rPr>
          <w:rFonts w:ascii="Arial" w:hAnsi="Arial" w:cs="Arial"/>
          <w:b/>
          <w:bCs/>
          <w:color w:val="000000"/>
        </w:rPr>
        <w:t xml:space="preserve"> </w:t>
      </w:r>
      <w:r w:rsidRPr="00E10DDB">
        <w:rPr>
          <w:rFonts w:ascii="Arial" w:hAnsi="Arial" w:cs="Arial"/>
          <w:b/>
          <w:bCs/>
          <w:color w:val="000000"/>
        </w:rPr>
        <w:t xml:space="preserve">r. </w:t>
      </w:r>
      <w:r w:rsidRPr="00E10DDB">
        <w:rPr>
          <w:rFonts w:ascii="Arial" w:eastAsia="Calibri" w:hAnsi="Arial" w:cs="Arial"/>
          <w:b/>
          <w:bCs/>
        </w:rPr>
        <w:t>Zarząd Województwa Podkarpackiego w</w:t>
      </w:r>
      <w:r w:rsidR="00015540">
        <w:rPr>
          <w:rFonts w:ascii="Arial" w:eastAsia="Calibri" w:hAnsi="Arial" w:cs="Arial"/>
          <w:b/>
          <w:bCs/>
        </w:rPr>
        <w:t xml:space="preserve"> </w:t>
      </w:r>
      <w:r w:rsidRPr="00E10DDB">
        <w:rPr>
          <w:rFonts w:ascii="Arial" w:eastAsia="Calibri" w:hAnsi="Arial" w:cs="Arial"/>
          <w:b/>
          <w:bCs/>
        </w:rPr>
        <w:t xml:space="preserve">Rzeszowie przyjął projekt programu regionalnego </w:t>
      </w:r>
      <w:r w:rsidRPr="00E10DDB">
        <w:rPr>
          <w:rFonts w:ascii="Arial" w:eastAsia="Calibri" w:hAnsi="Arial" w:cs="Arial"/>
          <w:b/>
          <w:bCs/>
          <w:i/>
        </w:rPr>
        <w:t>Fundusze Europejskie dla Podkarpacia 2021-2027</w:t>
      </w:r>
      <w:r w:rsidRPr="00E10DDB">
        <w:rPr>
          <w:rFonts w:ascii="Arial" w:eastAsia="Calibri" w:hAnsi="Arial" w:cs="Arial"/>
          <w:b/>
          <w:bCs/>
          <w:iCs/>
        </w:rPr>
        <w:t xml:space="preserve"> </w:t>
      </w:r>
      <w:r w:rsidR="00AF6843" w:rsidRPr="00106228">
        <w:rPr>
          <w:rFonts w:ascii="Arial" w:eastAsia="Calibri" w:hAnsi="Arial" w:cs="Arial"/>
          <w:iCs/>
        </w:rPr>
        <w:t>(FEP 2021-2027)</w:t>
      </w:r>
      <w:r w:rsidR="00AF6843" w:rsidRPr="00E10DDB">
        <w:rPr>
          <w:rFonts w:ascii="Arial" w:eastAsia="Calibri" w:hAnsi="Arial" w:cs="Arial"/>
          <w:b/>
          <w:bCs/>
          <w:iCs/>
        </w:rPr>
        <w:t xml:space="preserve"> </w:t>
      </w:r>
      <w:r w:rsidRPr="00E10DDB">
        <w:rPr>
          <w:rFonts w:ascii="Arial" w:eastAsia="Calibri" w:hAnsi="Arial" w:cs="Arial"/>
          <w:b/>
          <w:bCs/>
          <w:i/>
        </w:rPr>
        <w:t xml:space="preserve">- </w:t>
      </w:r>
      <w:r w:rsidRPr="00E10DDB">
        <w:rPr>
          <w:rFonts w:ascii="Arial" w:eastAsia="Calibri" w:hAnsi="Arial" w:cs="Arial"/>
          <w:b/>
          <w:bCs/>
        </w:rPr>
        <w:t>wersja 3.0</w:t>
      </w:r>
      <w:r w:rsidRPr="00E10DDB">
        <w:rPr>
          <w:rFonts w:ascii="Arial" w:eastAsia="Calibri" w:hAnsi="Arial" w:cs="Arial"/>
        </w:rPr>
        <w:t xml:space="preserve">, który </w:t>
      </w:r>
      <w:r w:rsidRPr="00E10DDB">
        <w:rPr>
          <w:rFonts w:ascii="Arial" w:eastAsia="Calibri" w:hAnsi="Arial" w:cs="Arial"/>
          <w:b/>
          <w:bCs/>
          <w:lang w:eastAsia="en-US"/>
        </w:rPr>
        <w:t>został przesłany do K</w:t>
      </w:r>
      <w:r w:rsidR="00106228">
        <w:rPr>
          <w:rFonts w:ascii="Arial" w:eastAsia="Calibri" w:hAnsi="Arial" w:cs="Arial"/>
          <w:b/>
          <w:bCs/>
          <w:lang w:eastAsia="en-US"/>
        </w:rPr>
        <w:t xml:space="preserve">omisji </w:t>
      </w:r>
      <w:r w:rsidRPr="00E10DDB">
        <w:rPr>
          <w:rFonts w:ascii="Arial" w:eastAsia="Calibri" w:hAnsi="Arial" w:cs="Arial"/>
          <w:b/>
          <w:bCs/>
          <w:lang w:eastAsia="en-US"/>
        </w:rPr>
        <w:t>E</w:t>
      </w:r>
      <w:r w:rsidR="00106228">
        <w:rPr>
          <w:rFonts w:ascii="Arial" w:eastAsia="Calibri" w:hAnsi="Arial" w:cs="Arial"/>
          <w:b/>
          <w:bCs/>
          <w:lang w:eastAsia="en-US"/>
        </w:rPr>
        <w:t xml:space="preserve">uropejskiej </w:t>
      </w:r>
      <w:r w:rsidR="00106228" w:rsidRPr="00106228">
        <w:rPr>
          <w:rFonts w:ascii="Arial" w:eastAsia="Calibri" w:hAnsi="Arial" w:cs="Arial"/>
          <w:lang w:eastAsia="en-US"/>
        </w:rPr>
        <w:t>(KE)</w:t>
      </w:r>
      <w:r w:rsidRPr="00E10DDB">
        <w:rPr>
          <w:rFonts w:ascii="Arial" w:eastAsia="Calibri" w:hAnsi="Arial" w:cs="Arial"/>
          <w:lang w:eastAsia="en-US"/>
        </w:rPr>
        <w:t xml:space="preserve"> przez system SFC2021 również </w:t>
      </w:r>
      <w:r w:rsidRPr="00E10DDB">
        <w:rPr>
          <w:rFonts w:ascii="Arial" w:eastAsia="Calibri" w:hAnsi="Arial" w:cs="Arial"/>
          <w:b/>
          <w:bCs/>
          <w:lang w:eastAsia="en-US"/>
        </w:rPr>
        <w:t>w</w:t>
      </w:r>
      <w:r w:rsidR="00015540">
        <w:rPr>
          <w:rFonts w:ascii="Arial" w:eastAsia="Calibri" w:hAnsi="Arial" w:cs="Arial"/>
          <w:b/>
          <w:bCs/>
          <w:lang w:eastAsia="en-US"/>
        </w:rPr>
        <w:t xml:space="preserve"> </w:t>
      </w:r>
      <w:r w:rsidRPr="00E10DDB">
        <w:rPr>
          <w:rFonts w:ascii="Arial" w:eastAsia="Calibri" w:hAnsi="Arial" w:cs="Arial"/>
          <w:b/>
          <w:bCs/>
          <w:lang w:eastAsia="en-US"/>
        </w:rPr>
        <w:t>dniu 15</w:t>
      </w:r>
      <w:r w:rsidR="00015540">
        <w:rPr>
          <w:rFonts w:ascii="Arial" w:eastAsia="Calibri" w:hAnsi="Arial" w:cs="Arial"/>
          <w:b/>
          <w:bCs/>
          <w:lang w:eastAsia="en-US"/>
        </w:rPr>
        <w:t xml:space="preserve"> </w:t>
      </w:r>
      <w:r w:rsidRPr="00E10DDB">
        <w:rPr>
          <w:rFonts w:ascii="Arial" w:eastAsia="Calibri" w:hAnsi="Arial" w:cs="Arial"/>
          <w:b/>
          <w:bCs/>
          <w:lang w:eastAsia="en-US"/>
        </w:rPr>
        <w:t>marca 2022 r.</w:t>
      </w:r>
    </w:p>
    <w:bookmarkEnd w:id="0"/>
    <w:p w14:paraId="62694C0A" w14:textId="3840EB7A" w:rsidR="00BE3154" w:rsidRPr="00E10DDB" w:rsidRDefault="00334082" w:rsidP="00E10DDB">
      <w:pPr>
        <w:suppressAutoHyphens w:val="0"/>
        <w:spacing w:line="360" w:lineRule="auto"/>
        <w:ind w:firstLine="426"/>
        <w:rPr>
          <w:rFonts w:ascii="Arial" w:eastAsia="Calibri" w:hAnsi="Arial" w:cs="Arial"/>
          <w:lang w:eastAsia="en-US"/>
        </w:rPr>
      </w:pPr>
      <w:r w:rsidRPr="00E10DDB">
        <w:rPr>
          <w:rFonts w:ascii="Arial" w:eastAsia="Calibri" w:hAnsi="Arial" w:cs="Arial"/>
          <w:b/>
          <w:bCs/>
          <w:lang w:eastAsia="en-US"/>
        </w:rPr>
        <w:t>W dniu 15 czerwca 2022 r. Komisja Europejska przekazała oficjalne uwagi</w:t>
      </w:r>
      <w:r w:rsidRPr="00E10DDB">
        <w:rPr>
          <w:rFonts w:ascii="Arial" w:eastAsia="Calibri" w:hAnsi="Arial" w:cs="Arial"/>
          <w:lang w:eastAsia="en-US"/>
        </w:rPr>
        <w:t xml:space="preserve"> (497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 xml:space="preserve">uwag KE) </w:t>
      </w:r>
      <w:r w:rsidRPr="00E10DDB">
        <w:rPr>
          <w:rFonts w:ascii="Arial" w:eastAsia="Calibri" w:hAnsi="Arial" w:cs="Arial"/>
          <w:b/>
          <w:bCs/>
          <w:lang w:eastAsia="en-US"/>
        </w:rPr>
        <w:t xml:space="preserve">do projektu </w:t>
      </w:r>
      <w:r w:rsidR="007E4C03" w:rsidRPr="00E10DDB">
        <w:rPr>
          <w:rFonts w:ascii="Arial" w:eastAsia="Calibri" w:hAnsi="Arial" w:cs="Arial"/>
          <w:b/>
          <w:bCs/>
          <w:lang w:eastAsia="en-US"/>
        </w:rPr>
        <w:t>FEP 2021-2027</w:t>
      </w:r>
      <w:r w:rsidR="00BE3154" w:rsidRPr="00E10DDB">
        <w:rPr>
          <w:rFonts w:ascii="Arial" w:eastAsia="Calibri" w:hAnsi="Arial" w:cs="Arial"/>
          <w:lang w:eastAsia="en-US"/>
        </w:rPr>
        <w:t>, co stanowiło punkt wyjścia do negocjacji FEP 2021-2027.</w:t>
      </w:r>
    </w:p>
    <w:p w14:paraId="7C97104B" w14:textId="1E9C2DCF" w:rsidR="00766DB8" w:rsidRPr="00E10DDB" w:rsidRDefault="005D79D0" w:rsidP="00E10DDB">
      <w:pPr>
        <w:suppressAutoHyphens w:val="0"/>
        <w:spacing w:line="360" w:lineRule="auto"/>
        <w:ind w:firstLine="426"/>
        <w:rPr>
          <w:rFonts w:ascii="Arial" w:eastAsia="Calibri" w:hAnsi="Arial" w:cs="Arial"/>
          <w:lang w:eastAsia="en-US"/>
        </w:rPr>
      </w:pPr>
      <w:r w:rsidRPr="00E10DDB">
        <w:rPr>
          <w:rFonts w:ascii="Arial" w:eastAsia="Calibri" w:hAnsi="Arial" w:cs="Arial"/>
          <w:lang w:eastAsia="en-US"/>
        </w:rPr>
        <w:t>Proces negocjacji obejm</w:t>
      </w:r>
      <w:r w:rsidR="00EF720A" w:rsidRPr="00E10DDB">
        <w:rPr>
          <w:rFonts w:ascii="Arial" w:eastAsia="Calibri" w:hAnsi="Arial" w:cs="Arial"/>
          <w:lang w:eastAsia="en-US"/>
        </w:rPr>
        <w:t>ował</w:t>
      </w:r>
      <w:r w:rsidRPr="00E10DDB">
        <w:rPr>
          <w:rFonts w:ascii="Arial" w:eastAsia="Calibri" w:hAnsi="Arial" w:cs="Arial"/>
          <w:lang w:eastAsia="en-US"/>
        </w:rPr>
        <w:t xml:space="preserve"> </w:t>
      </w:r>
      <w:r w:rsidR="00C63CD5" w:rsidRPr="00E10DDB">
        <w:rPr>
          <w:rFonts w:ascii="Arial" w:eastAsia="Calibri" w:hAnsi="Arial" w:cs="Arial"/>
          <w:lang w:eastAsia="en-US"/>
        </w:rPr>
        <w:t xml:space="preserve">m.in. </w:t>
      </w:r>
      <w:r w:rsidRPr="00E10DDB">
        <w:rPr>
          <w:rFonts w:ascii="Arial" w:eastAsia="Calibri" w:hAnsi="Arial" w:cs="Arial"/>
          <w:lang w:eastAsia="en-US"/>
        </w:rPr>
        <w:t xml:space="preserve">analizę uwag Komisji Europejskiej </w:t>
      </w:r>
      <w:r w:rsidR="00C63CD5" w:rsidRPr="00E10DDB">
        <w:rPr>
          <w:rFonts w:ascii="Arial" w:eastAsia="Calibri" w:hAnsi="Arial" w:cs="Arial"/>
          <w:lang w:eastAsia="en-US"/>
        </w:rPr>
        <w:t xml:space="preserve">przez Instytucję Zarządzającą FEP 2021-2027 </w:t>
      </w:r>
      <w:r w:rsidR="00C63CD5" w:rsidRPr="00106228">
        <w:rPr>
          <w:rFonts w:ascii="Arial" w:eastAsia="Calibri" w:hAnsi="Arial" w:cs="Arial"/>
          <w:lang w:eastAsia="en-US"/>
        </w:rPr>
        <w:t>(IZ FEP 2021-2027)</w:t>
      </w:r>
      <w:r w:rsidR="00C63CD5" w:rsidRPr="00E10DDB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 xml:space="preserve">oraz analizę przez </w:t>
      </w:r>
      <w:r w:rsidR="00BC0BEF">
        <w:rPr>
          <w:rFonts w:ascii="Arial" w:eastAsia="Calibri" w:hAnsi="Arial" w:cs="Arial"/>
          <w:lang w:eastAsia="en-US"/>
        </w:rPr>
        <w:t>Ministerstwo Funduszy i Polityki Regionalnej (</w:t>
      </w:r>
      <w:proofErr w:type="spellStart"/>
      <w:r w:rsidRPr="00E10DDB">
        <w:rPr>
          <w:rFonts w:ascii="Arial" w:eastAsia="Calibri" w:hAnsi="Arial" w:cs="Arial"/>
          <w:lang w:eastAsia="en-US"/>
        </w:rPr>
        <w:t>MFiPR</w:t>
      </w:r>
      <w:proofErr w:type="spellEnd"/>
      <w:r w:rsidR="00BC0BEF">
        <w:rPr>
          <w:rFonts w:ascii="Arial" w:eastAsia="Calibri" w:hAnsi="Arial" w:cs="Arial"/>
          <w:lang w:eastAsia="en-US"/>
        </w:rPr>
        <w:t>)</w:t>
      </w:r>
      <w:r w:rsidRPr="00E10DDB">
        <w:rPr>
          <w:rFonts w:ascii="Arial" w:eastAsia="Calibri" w:hAnsi="Arial" w:cs="Arial"/>
          <w:lang w:eastAsia="en-US"/>
        </w:rPr>
        <w:t xml:space="preserve"> programu pod kątem zgodności </w:t>
      </w:r>
      <w:r w:rsidR="00CB616C" w:rsidRPr="00E10DDB">
        <w:rPr>
          <w:rFonts w:ascii="Arial" w:eastAsia="Calibri" w:hAnsi="Arial" w:cs="Arial"/>
          <w:lang w:eastAsia="en-US"/>
        </w:rPr>
        <w:t>z</w:t>
      </w:r>
      <w:r w:rsidR="00B51F93" w:rsidRPr="00E10DDB">
        <w:rPr>
          <w:rFonts w:ascii="Arial" w:eastAsia="Calibri" w:hAnsi="Arial" w:cs="Arial"/>
          <w:lang w:eastAsia="en-US"/>
        </w:rPr>
        <w:t xml:space="preserve"> </w:t>
      </w:r>
      <w:r w:rsidR="00B51F93" w:rsidRPr="00E10DDB">
        <w:rPr>
          <w:rFonts w:ascii="Arial" w:eastAsia="Calibri" w:hAnsi="Arial" w:cs="Arial"/>
          <w:i/>
          <w:iCs/>
          <w:lang w:eastAsia="en-US"/>
        </w:rPr>
        <w:t>Umową Partnerstwa dla realizacji polityki spójności 2021-2027 w Polsce</w:t>
      </w:r>
      <w:r w:rsidR="00B51F93" w:rsidRPr="00E10DDB">
        <w:rPr>
          <w:rFonts w:ascii="Arial" w:eastAsia="Calibri" w:hAnsi="Arial" w:cs="Arial"/>
          <w:lang w:eastAsia="en-US"/>
        </w:rPr>
        <w:t xml:space="preserve"> </w:t>
      </w:r>
      <w:r w:rsidR="00CB616C" w:rsidRPr="00E10DDB">
        <w:rPr>
          <w:rFonts w:ascii="Arial" w:eastAsia="Calibri" w:hAnsi="Arial" w:cs="Arial"/>
          <w:lang w:eastAsia="en-US"/>
        </w:rPr>
        <w:t>i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>Kontraktem Programowym</w:t>
      </w:r>
      <w:r w:rsidR="00B51F93" w:rsidRPr="00E10DDB">
        <w:rPr>
          <w:rFonts w:ascii="Arial" w:eastAsia="Calibri" w:hAnsi="Arial" w:cs="Arial"/>
          <w:lang w:eastAsia="en-US"/>
        </w:rPr>
        <w:t xml:space="preserve"> dla Województwa Podkarpackiego</w:t>
      </w:r>
      <w:r w:rsidRPr="00E10DDB">
        <w:rPr>
          <w:rFonts w:ascii="Arial" w:eastAsia="Calibri" w:hAnsi="Arial" w:cs="Arial"/>
          <w:lang w:eastAsia="en-US"/>
        </w:rPr>
        <w:t xml:space="preserve">, jak również uzgodnienia </w:t>
      </w:r>
      <w:r w:rsidR="00CB616C" w:rsidRPr="00E10DDB">
        <w:rPr>
          <w:rFonts w:ascii="Arial" w:eastAsia="Calibri" w:hAnsi="Arial" w:cs="Arial"/>
          <w:lang w:eastAsia="en-US"/>
        </w:rPr>
        <w:t>z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>KE.</w:t>
      </w:r>
    </w:p>
    <w:p w14:paraId="4A590654" w14:textId="56A2F45F" w:rsidR="00BE4A35" w:rsidRPr="00E10DDB" w:rsidRDefault="0048525A" w:rsidP="00E10DDB">
      <w:pPr>
        <w:suppressAutoHyphens w:val="0"/>
        <w:spacing w:line="360" w:lineRule="auto"/>
        <w:ind w:firstLine="426"/>
        <w:rPr>
          <w:rFonts w:ascii="Arial" w:hAnsi="Arial" w:cs="Arial"/>
          <w:lang w:eastAsia="pl-PL"/>
        </w:rPr>
      </w:pPr>
      <w:r w:rsidRPr="00E10DDB">
        <w:rPr>
          <w:rFonts w:ascii="Arial" w:eastAsia="Calibri" w:hAnsi="Arial" w:cs="Arial"/>
          <w:lang w:eastAsia="en-US"/>
        </w:rPr>
        <w:t>IZ FEP 2021-2027</w:t>
      </w:r>
      <w:r w:rsidR="00D65C55" w:rsidRPr="00E10DDB">
        <w:rPr>
          <w:rFonts w:ascii="Arial" w:eastAsia="Calibri" w:hAnsi="Arial" w:cs="Arial"/>
          <w:lang w:eastAsia="en-US"/>
        </w:rPr>
        <w:t xml:space="preserve"> przygotowała odniesienia do uwag KE w</w:t>
      </w:r>
      <w:r w:rsidR="00126D2F" w:rsidRPr="00E10DDB">
        <w:rPr>
          <w:rFonts w:ascii="Arial" w:eastAsia="Calibri" w:hAnsi="Arial" w:cs="Arial"/>
          <w:lang w:eastAsia="en-US"/>
        </w:rPr>
        <w:t>edług</w:t>
      </w:r>
      <w:r w:rsidR="00D65C55" w:rsidRPr="00E10DDB">
        <w:rPr>
          <w:rFonts w:ascii="Arial" w:eastAsia="Calibri" w:hAnsi="Arial" w:cs="Arial"/>
          <w:lang w:eastAsia="en-US"/>
        </w:rPr>
        <w:t xml:space="preserve"> ustrukturyzowanego wzoru, klasyfikując je na uwagi typu: „A”</w:t>
      </w:r>
      <w:r w:rsidR="00031F4E" w:rsidRPr="00E10DDB">
        <w:rPr>
          <w:rFonts w:ascii="Arial" w:eastAsia="Calibri" w:hAnsi="Arial" w:cs="Arial"/>
          <w:lang w:eastAsia="en-US"/>
        </w:rPr>
        <w:t xml:space="preserve"> </w:t>
      </w:r>
      <w:r w:rsidR="00D65C55" w:rsidRPr="00E10DDB">
        <w:rPr>
          <w:rFonts w:ascii="Arial" w:eastAsia="Calibri" w:hAnsi="Arial" w:cs="Arial"/>
          <w:lang w:eastAsia="en-US"/>
        </w:rPr>
        <w:t>- uwzględni</w:t>
      </w:r>
      <w:r w:rsidR="00467A0A" w:rsidRPr="00E10DDB">
        <w:rPr>
          <w:rFonts w:ascii="Arial" w:eastAsia="Calibri" w:hAnsi="Arial" w:cs="Arial"/>
          <w:lang w:eastAsia="en-US"/>
        </w:rPr>
        <w:t>one</w:t>
      </w:r>
      <w:r w:rsidR="00D65C55" w:rsidRPr="00E10DDB">
        <w:rPr>
          <w:rFonts w:ascii="Arial" w:eastAsia="Calibri" w:hAnsi="Arial" w:cs="Arial"/>
          <w:lang w:eastAsia="en-US"/>
        </w:rPr>
        <w:t>; „</w:t>
      </w:r>
      <w:r w:rsidR="00005972" w:rsidRPr="00E10DDB">
        <w:rPr>
          <w:rFonts w:ascii="Arial" w:eastAsia="Calibri" w:hAnsi="Arial" w:cs="Arial"/>
          <w:lang w:eastAsia="en-US"/>
        </w:rPr>
        <w:t>C</w:t>
      </w:r>
      <w:r w:rsidR="00D65C55" w:rsidRPr="00E10DDB">
        <w:rPr>
          <w:rFonts w:ascii="Arial" w:eastAsia="Calibri" w:hAnsi="Arial" w:cs="Arial"/>
          <w:lang w:eastAsia="en-US"/>
        </w:rPr>
        <w:t>”</w:t>
      </w:r>
      <w:r w:rsidR="00031F4E" w:rsidRPr="00E10DDB">
        <w:rPr>
          <w:rFonts w:ascii="Arial" w:eastAsia="Calibri" w:hAnsi="Arial" w:cs="Arial"/>
          <w:lang w:eastAsia="en-US"/>
        </w:rPr>
        <w:t xml:space="preserve"> </w:t>
      </w:r>
      <w:r w:rsidR="00D65C55" w:rsidRPr="00E10DDB">
        <w:rPr>
          <w:rFonts w:ascii="Arial" w:eastAsia="Calibri" w:hAnsi="Arial" w:cs="Arial"/>
          <w:lang w:eastAsia="en-US"/>
        </w:rPr>
        <w:t>- do wyjaśnienia, „</w:t>
      </w:r>
      <w:r w:rsidR="00005972" w:rsidRPr="00E10DDB">
        <w:rPr>
          <w:rFonts w:ascii="Arial" w:eastAsia="Calibri" w:hAnsi="Arial" w:cs="Arial"/>
          <w:lang w:eastAsia="en-US"/>
        </w:rPr>
        <w:t>N</w:t>
      </w:r>
      <w:r w:rsidR="00D65C55" w:rsidRPr="00E10DDB">
        <w:rPr>
          <w:rFonts w:ascii="Arial" w:eastAsia="Calibri" w:hAnsi="Arial" w:cs="Arial"/>
          <w:lang w:eastAsia="en-US"/>
        </w:rPr>
        <w:t>”</w:t>
      </w:r>
      <w:r w:rsidR="00031F4E" w:rsidRPr="00E10DDB">
        <w:rPr>
          <w:rFonts w:ascii="Arial" w:eastAsia="Calibri" w:hAnsi="Arial" w:cs="Arial"/>
          <w:lang w:eastAsia="en-US"/>
        </w:rPr>
        <w:t xml:space="preserve"> </w:t>
      </w:r>
      <w:r w:rsidR="00D65C55" w:rsidRPr="00E10DDB">
        <w:rPr>
          <w:rFonts w:ascii="Arial" w:eastAsia="Calibri" w:hAnsi="Arial" w:cs="Arial"/>
          <w:lang w:eastAsia="en-US"/>
        </w:rPr>
        <w:t>- odrzuc</w:t>
      </w:r>
      <w:r w:rsidR="00467A0A" w:rsidRPr="00E10DDB">
        <w:rPr>
          <w:rFonts w:ascii="Arial" w:eastAsia="Calibri" w:hAnsi="Arial" w:cs="Arial"/>
          <w:lang w:eastAsia="en-US"/>
        </w:rPr>
        <w:t>one</w:t>
      </w:r>
      <w:r w:rsidR="00D65C55" w:rsidRPr="00E10DDB">
        <w:rPr>
          <w:rFonts w:ascii="Arial" w:eastAsia="Calibri" w:hAnsi="Arial" w:cs="Arial"/>
          <w:lang w:eastAsia="en-US"/>
        </w:rPr>
        <w:t>.</w:t>
      </w:r>
      <w:r w:rsidR="00005972" w:rsidRPr="00E10DDB">
        <w:rPr>
          <w:rFonts w:ascii="Arial" w:eastAsia="Calibri" w:hAnsi="Arial" w:cs="Arial"/>
          <w:lang w:eastAsia="en-US"/>
        </w:rPr>
        <w:t xml:space="preserve"> Zidentyfikowano również uwagi horyzontalne,</w:t>
      </w:r>
      <w:r w:rsidR="001F5192" w:rsidRPr="00E10DDB">
        <w:rPr>
          <w:rFonts w:ascii="Arial" w:eastAsia="Calibri" w:hAnsi="Arial" w:cs="Arial"/>
          <w:lang w:eastAsia="en-US"/>
        </w:rPr>
        <w:t xml:space="preserve"> </w:t>
      </w:r>
      <w:r w:rsidR="001F5192" w:rsidRPr="00E10DDB">
        <w:rPr>
          <w:rFonts w:ascii="Arial" w:eastAsia="Calibri" w:hAnsi="Arial" w:cs="Arial"/>
          <w:lang w:eastAsia="en-US"/>
        </w:rPr>
        <w:lastRenderedPageBreak/>
        <w:t>dotyczące więcej niż jednego lub wszystkich programów,</w:t>
      </w:r>
      <w:r w:rsidR="00005972" w:rsidRPr="00E10DDB">
        <w:rPr>
          <w:rFonts w:ascii="Arial" w:eastAsia="Calibri" w:hAnsi="Arial" w:cs="Arial"/>
          <w:lang w:eastAsia="en-US"/>
        </w:rPr>
        <w:t xml:space="preserve"> do których odniesienia </w:t>
      </w:r>
      <w:r w:rsidR="00BE3154" w:rsidRPr="00E10DDB">
        <w:rPr>
          <w:rFonts w:ascii="Arial" w:eastAsia="Calibri" w:hAnsi="Arial" w:cs="Arial"/>
          <w:lang w:eastAsia="en-US"/>
        </w:rPr>
        <w:t>koordynowało</w:t>
      </w:r>
      <w:r w:rsidR="00005972" w:rsidRPr="00E10DDB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005972" w:rsidRPr="00E10DDB">
        <w:rPr>
          <w:rFonts w:ascii="Arial" w:eastAsia="Calibri" w:hAnsi="Arial" w:cs="Arial"/>
          <w:lang w:eastAsia="en-US"/>
        </w:rPr>
        <w:t>MFiPR</w:t>
      </w:r>
      <w:proofErr w:type="spellEnd"/>
      <w:r w:rsidR="00005972" w:rsidRPr="00E10DDB">
        <w:rPr>
          <w:rFonts w:ascii="Arial" w:eastAsia="Calibri" w:hAnsi="Arial" w:cs="Arial"/>
          <w:lang w:eastAsia="en-US"/>
        </w:rPr>
        <w:t>.</w:t>
      </w:r>
    </w:p>
    <w:p w14:paraId="5454B2BC" w14:textId="0CC4EEC9" w:rsidR="00BE4A35" w:rsidRPr="00E10DDB" w:rsidRDefault="000D2D90" w:rsidP="00E10DDB">
      <w:pPr>
        <w:suppressAutoHyphens w:val="0"/>
        <w:spacing w:line="360" w:lineRule="auto"/>
        <w:ind w:firstLine="426"/>
        <w:rPr>
          <w:rFonts w:ascii="Arial" w:hAnsi="Arial" w:cs="Arial"/>
          <w:lang w:eastAsia="pl-PL"/>
        </w:rPr>
      </w:pPr>
      <w:r w:rsidRPr="00E10DDB">
        <w:rPr>
          <w:rFonts w:ascii="Arial" w:eastAsia="Calibri" w:hAnsi="Arial" w:cs="Arial"/>
          <w:b/>
          <w:bCs/>
          <w:lang w:eastAsia="en-US"/>
        </w:rPr>
        <w:t xml:space="preserve">W </w:t>
      </w:r>
      <w:r w:rsidR="005C2F0D" w:rsidRPr="00E10DDB">
        <w:rPr>
          <w:rFonts w:ascii="Arial" w:eastAsia="Calibri" w:hAnsi="Arial" w:cs="Arial"/>
          <w:b/>
          <w:bCs/>
          <w:lang w:eastAsia="en-US"/>
        </w:rPr>
        <w:t xml:space="preserve">okresie od </w:t>
      </w:r>
      <w:r w:rsidRPr="00E10DDB">
        <w:rPr>
          <w:rFonts w:ascii="Arial" w:eastAsia="Calibri" w:hAnsi="Arial" w:cs="Arial"/>
          <w:b/>
          <w:bCs/>
          <w:lang w:eastAsia="en-US"/>
        </w:rPr>
        <w:t>lipc</w:t>
      </w:r>
      <w:r w:rsidR="005C2F0D" w:rsidRPr="00E10DDB">
        <w:rPr>
          <w:rFonts w:ascii="Arial" w:eastAsia="Calibri" w:hAnsi="Arial" w:cs="Arial"/>
          <w:b/>
          <w:bCs/>
          <w:lang w:eastAsia="en-US"/>
        </w:rPr>
        <w:t>a do września</w:t>
      </w:r>
      <w:r w:rsidRPr="00E10DDB">
        <w:rPr>
          <w:rFonts w:ascii="Arial" w:eastAsia="Calibri" w:hAnsi="Arial" w:cs="Arial"/>
          <w:b/>
          <w:bCs/>
          <w:lang w:eastAsia="en-US"/>
        </w:rPr>
        <w:t xml:space="preserve"> 2022</w:t>
      </w:r>
      <w:r w:rsidR="00015540">
        <w:rPr>
          <w:rFonts w:ascii="Arial" w:eastAsia="Calibri" w:hAnsi="Arial" w:cs="Arial"/>
          <w:b/>
          <w:bCs/>
          <w:lang w:eastAsia="en-US"/>
        </w:rPr>
        <w:t xml:space="preserve"> </w:t>
      </w:r>
      <w:r w:rsidRPr="00E10DDB">
        <w:rPr>
          <w:rFonts w:ascii="Arial" w:eastAsia="Calibri" w:hAnsi="Arial" w:cs="Arial"/>
          <w:b/>
          <w:bCs/>
          <w:lang w:eastAsia="en-US"/>
        </w:rPr>
        <w:t xml:space="preserve">r. </w:t>
      </w:r>
      <w:r w:rsidRPr="00E10DDB">
        <w:rPr>
          <w:rFonts w:ascii="Arial" w:eastAsia="Calibri" w:hAnsi="Arial" w:cs="Arial"/>
          <w:lang w:eastAsia="en-US"/>
        </w:rPr>
        <w:t>z</w:t>
      </w:r>
      <w:r w:rsidR="005D2D01" w:rsidRPr="00E10DDB">
        <w:rPr>
          <w:rFonts w:ascii="Arial" w:eastAsia="Calibri" w:hAnsi="Arial" w:cs="Arial"/>
          <w:lang w:eastAsia="en-US"/>
        </w:rPr>
        <w:t>realizowan</w:t>
      </w:r>
      <w:r w:rsidRPr="00E10DDB">
        <w:rPr>
          <w:rFonts w:ascii="Arial" w:eastAsia="Calibri" w:hAnsi="Arial" w:cs="Arial"/>
          <w:lang w:eastAsia="en-US"/>
        </w:rPr>
        <w:t xml:space="preserve">e zostały </w:t>
      </w:r>
      <w:r w:rsidR="00C5016F" w:rsidRPr="00E10DDB">
        <w:rPr>
          <w:rFonts w:ascii="Arial" w:eastAsia="Calibri" w:hAnsi="Arial" w:cs="Arial"/>
          <w:lang w:eastAsia="en-US"/>
        </w:rPr>
        <w:t>robocze</w:t>
      </w:r>
      <w:r w:rsidR="00C5016F" w:rsidRPr="00E10DDB">
        <w:rPr>
          <w:rFonts w:ascii="Arial" w:eastAsia="Calibri" w:hAnsi="Arial" w:cs="Arial"/>
          <w:b/>
          <w:bCs/>
          <w:lang w:eastAsia="en-US"/>
        </w:rPr>
        <w:t xml:space="preserve"> </w:t>
      </w:r>
      <w:r w:rsidR="00C94894" w:rsidRPr="00E10DDB">
        <w:rPr>
          <w:rFonts w:ascii="Arial" w:eastAsia="Calibri" w:hAnsi="Arial" w:cs="Arial"/>
          <w:b/>
          <w:bCs/>
          <w:lang w:eastAsia="en-US"/>
        </w:rPr>
        <w:t xml:space="preserve">SPOTKANIA MULTILATERALNE </w:t>
      </w:r>
      <w:r w:rsidR="00CB616C" w:rsidRPr="00E10DDB">
        <w:rPr>
          <w:rFonts w:ascii="Arial" w:eastAsia="Calibri" w:hAnsi="Arial" w:cs="Arial"/>
          <w:b/>
          <w:bCs/>
          <w:lang w:eastAsia="en-US"/>
        </w:rPr>
        <w:t>z</w:t>
      </w:r>
      <w:r w:rsidR="002E266D" w:rsidRPr="00E10DDB">
        <w:rPr>
          <w:rFonts w:ascii="Arial" w:eastAsia="Calibri" w:hAnsi="Arial" w:cs="Arial"/>
          <w:b/>
          <w:bCs/>
          <w:lang w:eastAsia="en-US"/>
        </w:rPr>
        <w:t xml:space="preserve"> </w:t>
      </w:r>
      <w:r w:rsidR="00C94894" w:rsidRPr="00E10DDB">
        <w:rPr>
          <w:rFonts w:ascii="Arial" w:eastAsia="Calibri" w:hAnsi="Arial" w:cs="Arial"/>
          <w:b/>
          <w:bCs/>
          <w:lang w:eastAsia="en-US"/>
        </w:rPr>
        <w:t xml:space="preserve">KE </w:t>
      </w:r>
      <w:r w:rsidR="008D25D6" w:rsidRPr="00E10DDB">
        <w:rPr>
          <w:rFonts w:ascii="Arial" w:eastAsia="Calibri" w:hAnsi="Arial" w:cs="Arial"/>
          <w:lang w:eastAsia="en-US"/>
        </w:rPr>
        <w:t>(w</w:t>
      </w:r>
      <w:r w:rsidR="002E266D" w:rsidRPr="00E10DDB">
        <w:rPr>
          <w:rFonts w:ascii="Arial" w:eastAsia="Calibri" w:hAnsi="Arial" w:cs="Arial"/>
          <w:lang w:eastAsia="en-US"/>
        </w:rPr>
        <w:t xml:space="preserve"> </w:t>
      </w:r>
      <w:r w:rsidR="008D25D6" w:rsidRPr="00E10DDB">
        <w:rPr>
          <w:rFonts w:ascii="Arial" w:eastAsia="Calibri" w:hAnsi="Arial" w:cs="Arial"/>
          <w:lang w:eastAsia="en-US"/>
        </w:rPr>
        <w:t xml:space="preserve">formacie KE – </w:t>
      </w:r>
      <w:r w:rsidR="003B013B" w:rsidRPr="00E10DDB">
        <w:rPr>
          <w:rFonts w:ascii="Arial" w:eastAsia="Calibri" w:hAnsi="Arial" w:cs="Arial"/>
          <w:lang w:eastAsia="en-US"/>
        </w:rPr>
        <w:t>Ministerstwo</w:t>
      </w:r>
      <w:r w:rsidR="008D25D6" w:rsidRPr="00E10DDB">
        <w:rPr>
          <w:rFonts w:ascii="Arial" w:eastAsia="Calibri" w:hAnsi="Arial" w:cs="Arial"/>
          <w:lang w:eastAsia="en-US"/>
        </w:rPr>
        <w:t xml:space="preserve"> – Regiony)</w:t>
      </w:r>
      <w:r w:rsidR="008D25D6" w:rsidRPr="00E10DDB">
        <w:rPr>
          <w:rFonts w:ascii="Arial" w:eastAsia="Calibri" w:hAnsi="Arial" w:cs="Arial"/>
          <w:b/>
          <w:bCs/>
          <w:lang w:eastAsia="en-US"/>
        </w:rPr>
        <w:t xml:space="preserve"> w</w:t>
      </w:r>
      <w:r w:rsidR="005D2D01" w:rsidRPr="00E10DDB">
        <w:rPr>
          <w:rFonts w:ascii="Arial" w:eastAsia="Calibri" w:hAnsi="Arial" w:cs="Arial"/>
          <w:b/>
          <w:bCs/>
          <w:lang w:eastAsia="en-US"/>
        </w:rPr>
        <w:t> </w:t>
      </w:r>
      <w:r w:rsidR="008D25D6" w:rsidRPr="00E10DDB">
        <w:rPr>
          <w:rFonts w:ascii="Arial" w:eastAsia="Calibri" w:hAnsi="Arial" w:cs="Arial"/>
          <w:b/>
          <w:bCs/>
          <w:lang w:eastAsia="en-US"/>
        </w:rPr>
        <w:t>sprawach horyzontalnych</w:t>
      </w:r>
      <w:r w:rsidR="005C2F0D" w:rsidRPr="00E10DDB">
        <w:rPr>
          <w:rFonts w:ascii="Arial" w:eastAsia="Calibri" w:hAnsi="Arial" w:cs="Arial"/>
          <w:lang w:eastAsia="en-US"/>
        </w:rPr>
        <w:t>.</w:t>
      </w:r>
    </w:p>
    <w:p w14:paraId="5059B78E" w14:textId="347576E4" w:rsidR="00A77F06" w:rsidRPr="00E10DDB" w:rsidRDefault="000F2641" w:rsidP="00E10DDB">
      <w:pPr>
        <w:suppressAutoHyphens w:val="0"/>
        <w:spacing w:line="360" w:lineRule="auto"/>
        <w:ind w:firstLine="426"/>
        <w:rPr>
          <w:rFonts w:ascii="Arial" w:hAnsi="Arial" w:cs="Arial"/>
          <w:lang w:eastAsia="pl-PL"/>
        </w:rPr>
      </w:pPr>
      <w:r w:rsidRPr="00E10DDB">
        <w:rPr>
          <w:rFonts w:ascii="Arial" w:eastAsia="Calibri" w:hAnsi="Arial" w:cs="Arial"/>
          <w:b/>
          <w:bCs/>
          <w:lang w:eastAsia="en-US"/>
        </w:rPr>
        <w:t xml:space="preserve">Robocze </w:t>
      </w:r>
      <w:r w:rsidR="00607A9A" w:rsidRPr="00E10DDB">
        <w:rPr>
          <w:rFonts w:ascii="Arial" w:eastAsia="Calibri" w:hAnsi="Arial" w:cs="Arial"/>
          <w:b/>
          <w:bCs/>
          <w:lang w:eastAsia="en-US"/>
        </w:rPr>
        <w:t xml:space="preserve">SPOTKANIA BILATERALNE </w:t>
      </w:r>
      <w:r w:rsidR="00CB616C" w:rsidRPr="00E10DDB">
        <w:rPr>
          <w:rFonts w:ascii="Arial" w:eastAsia="Calibri" w:hAnsi="Arial" w:cs="Arial"/>
          <w:b/>
          <w:bCs/>
          <w:lang w:eastAsia="en-US"/>
        </w:rPr>
        <w:t>z</w:t>
      </w:r>
      <w:r w:rsidR="00BE4A35" w:rsidRPr="00E10DDB">
        <w:rPr>
          <w:rFonts w:ascii="Arial" w:eastAsia="Calibri" w:hAnsi="Arial" w:cs="Arial"/>
          <w:b/>
          <w:bCs/>
          <w:lang w:eastAsia="en-US"/>
        </w:rPr>
        <w:t xml:space="preserve"> </w:t>
      </w:r>
      <w:r w:rsidR="00C456A3" w:rsidRPr="00E10DDB">
        <w:rPr>
          <w:rFonts w:ascii="Arial" w:eastAsia="Calibri" w:hAnsi="Arial" w:cs="Arial"/>
          <w:b/>
          <w:bCs/>
          <w:lang w:eastAsia="en-US"/>
        </w:rPr>
        <w:t xml:space="preserve">przedstawicielami </w:t>
      </w:r>
      <w:r w:rsidRPr="00E10DDB">
        <w:rPr>
          <w:rFonts w:ascii="Arial" w:eastAsia="Calibri" w:hAnsi="Arial" w:cs="Arial"/>
          <w:b/>
          <w:bCs/>
          <w:lang w:eastAsia="en-US"/>
        </w:rPr>
        <w:t>KE</w:t>
      </w:r>
      <w:r w:rsidRPr="00E10DDB">
        <w:rPr>
          <w:rFonts w:ascii="Arial" w:eastAsia="Calibri" w:hAnsi="Arial" w:cs="Arial"/>
          <w:lang w:eastAsia="en-US"/>
        </w:rPr>
        <w:t xml:space="preserve"> </w:t>
      </w:r>
      <w:r w:rsidR="00636367" w:rsidRPr="00E10DDB">
        <w:rPr>
          <w:rFonts w:ascii="Arial" w:eastAsia="Calibri" w:hAnsi="Arial" w:cs="Arial"/>
          <w:lang w:eastAsia="en-US"/>
        </w:rPr>
        <w:t>mające</w:t>
      </w:r>
      <w:r w:rsidRPr="00E10DDB">
        <w:rPr>
          <w:rFonts w:ascii="Arial" w:eastAsia="Calibri" w:hAnsi="Arial" w:cs="Arial"/>
          <w:lang w:eastAsia="en-US"/>
        </w:rPr>
        <w:t xml:space="preserve"> na </w:t>
      </w:r>
      <w:r w:rsidR="00636367" w:rsidRPr="00E10DDB">
        <w:rPr>
          <w:rFonts w:ascii="Arial" w:eastAsia="Calibri" w:hAnsi="Arial" w:cs="Arial"/>
          <w:lang w:eastAsia="en-US"/>
        </w:rPr>
        <w:t xml:space="preserve">celu </w:t>
      </w:r>
      <w:r w:rsidRPr="00E10DDB">
        <w:rPr>
          <w:rFonts w:ascii="Arial" w:eastAsia="Calibri" w:hAnsi="Arial" w:cs="Arial"/>
          <w:lang w:eastAsia="en-US"/>
        </w:rPr>
        <w:t xml:space="preserve">wyjaśnienie wątpliwości KE odnoszących się do zapisów FEP 2021-2027 </w:t>
      </w:r>
      <w:r w:rsidR="00CB616C" w:rsidRPr="00E10DDB">
        <w:rPr>
          <w:rFonts w:ascii="Arial" w:eastAsia="Calibri" w:hAnsi="Arial" w:cs="Arial"/>
          <w:lang w:eastAsia="en-US"/>
        </w:rPr>
        <w:t>i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="00636367" w:rsidRPr="00E10DDB">
        <w:rPr>
          <w:rFonts w:ascii="Arial" w:eastAsia="Calibri" w:hAnsi="Arial" w:cs="Arial"/>
          <w:lang w:eastAsia="en-US"/>
        </w:rPr>
        <w:t>uzgodnieni</w:t>
      </w:r>
      <w:r w:rsidR="0043773E" w:rsidRPr="00E10DDB">
        <w:rPr>
          <w:rFonts w:ascii="Arial" w:eastAsia="Calibri" w:hAnsi="Arial" w:cs="Arial"/>
          <w:lang w:eastAsia="en-US"/>
        </w:rPr>
        <w:t>e</w:t>
      </w:r>
      <w:r w:rsidR="00636367" w:rsidRPr="00E10DDB">
        <w:rPr>
          <w:rFonts w:ascii="Arial" w:eastAsia="Calibri" w:hAnsi="Arial" w:cs="Arial"/>
          <w:lang w:eastAsia="en-US"/>
        </w:rPr>
        <w:t xml:space="preserve"> </w:t>
      </w:r>
      <w:r w:rsidR="0043773E" w:rsidRPr="00E10DDB">
        <w:rPr>
          <w:rFonts w:ascii="Arial" w:eastAsia="Calibri" w:hAnsi="Arial" w:cs="Arial"/>
          <w:lang w:eastAsia="en-US"/>
        </w:rPr>
        <w:t>jak największej części stanowiska IZ do uwag</w:t>
      </w:r>
      <w:r w:rsidR="007F0B6B" w:rsidRPr="00E10DDB">
        <w:rPr>
          <w:rFonts w:ascii="Arial" w:eastAsia="Calibri" w:hAnsi="Arial" w:cs="Arial"/>
          <w:lang w:eastAsia="en-US"/>
        </w:rPr>
        <w:t xml:space="preserve"> lub konkretnych </w:t>
      </w:r>
      <w:r w:rsidR="00493A9C" w:rsidRPr="00E10DDB">
        <w:rPr>
          <w:rFonts w:ascii="Arial" w:eastAsia="Calibri" w:hAnsi="Arial" w:cs="Arial"/>
          <w:lang w:eastAsia="en-US"/>
        </w:rPr>
        <w:t>korekt / modyfikacji zapisów projektu Programu</w:t>
      </w:r>
      <w:r w:rsidR="0043773E" w:rsidRPr="00E10DDB">
        <w:rPr>
          <w:rFonts w:ascii="Arial" w:eastAsia="Calibri" w:hAnsi="Arial" w:cs="Arial"/>
          <w:lang w:eastAsia="en-US"/>
        </w:rPr>
        <w:t xml:space="preserve">, </w:t>
      </w:r>
      <w:r w:rsidR="00C456A3" w:rsidRPr="00E10DDB">
        <w:rPr>
          <w:rFonts w:ascii="Arial" w:eastAsia="Calibri" w:hAnsi="Arial" w:cs="Arial"/>
          <w:lang w:eastAsia="en-US"/>
        </w:rPr>
        <w:t xml:space="preserve">rozpoczęły się </w:t>
      </w:r>
      <w:r w:rsidR="00CB616C" w:rsidRPr="00E10DDB">
        <w:rPr>
          <w:rFonts w:ascii="Arial" w:eastAsia="Calibri" w:hAnsi="Arial" w:cs="Arial"/>
          <w:lang w:eastAsia="en-US"/>
        </w:rPr>
        <w:t>w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="008C3DF2" w:rsidRPr="00E10DDB">
        <w:rPr>
          <w:rFonts w:ascii="Arial" w:eastAsia="Calibri" w:hAnsi="Arial" w:cs="Arial"/>
          <w:lang w:eastAsia="en-US"/>
        </w:rPr>
        <w:t>sierpniu</w:t>
      </w:r>
      <w:r w:rsidR="00C456A3" w:rsidRPr="00E10DDB">
        <w:rPr>
          <w:rFonts w:ascii="Arial" w:eastAsia="Calibri" w:hAnsi="Arial" w:cs="Arial"/>
          <w:lang w:eastAsia="en-US"/>
        </w:rPr>
        <w:t xml:space="preserve"> 2022r.</w:t>
      </w:r>
      <w:r w:rsidR="00BE4A35" w:rsidRPr="00E10DDB">
        <w:rPr>
          <w:rFonts w:ascii="Arial" w:eastAsia="Calibri" w:hAnsi="Arial" w:cs="Arial"/>
          <w:lang w:eastAsia="en-US"/>
        </w:rPr>
        <w:t xml:space="preserve"> i prowadzone były do końca września 2022 r.</w:t>
      </w:r>
    </w:p>
    <w:p w14:paraId="1CE39396" w14:textId="77777777" w:rsidR="002A0DD0" w:rsidRPr="00E10DDB" w:rsidRDefault="007B1181" w:rsidP="00E10DDB">
      <w:pPr>
        <w:suppressAutoHyphens w:val="0"/>
        <w:spacing w:line="360" w:lineRule="auto"/>
        <w:ind w:firstLine="426"/>
        <w:rPr>
          <w:rFonts w:ascii="Arial" w:hAnsi="Arial" w:cs="Arial"/>
          <w:lang w:eastAsia="pl-PL"/>
        </w:rPr>
      </w:pPr>
      <w:r w:rsidRPr="00E10DDB">
        <w:rPr>
          <w:rFonts w:ascii="Arial" w:eastAsia="Calibri" w:hAnsi="Arial" w:cs="Arial"/>
          <w:lang w:eastAsia="en-US"/>
        </w:rPr>
        <w:t>Zorganizowane s</w:t>
      </w:r>
      <w:r w:rsidR="00493A9C" w:rsidRPr="00E10DDB">
        <w:rPr>
          <w:rFonts w:ascii="Arial" w:eastAsia="Calibri" w:hAnsi="Arial" w:cs="Arial"/>
          <w:lang w:eastAsia="en-US"/>
        </w:rPr>
        <w:t>potkania przeło</w:t>
      </w:r>
      <w:r w:rsidR="00743FE5" w:rsidRPr="00E10DDB">
        <w:rPr>
          <w:rFonts w:ascii="Arial" w:eastAsia="Calibri" w:hAnsi="Arial" w:cs="Arial"/>
          <w:lang w:eastAsia="en-US"/>
        </w:rPr>
        <w:t>żyły</w:t>
      </w:r>
      <w:r w:rsidR="00493A9C" w:rsidRPr="00E10DDB">
        <w:rPr>
          <w:rFonts w:ascii="Arial" w:eastAsia="Calibri" w:hAnsi="Arial" w:cs="Arial"/>
          <w:lang w:eastAsia="en-US"/>
        </w:rPr>
        <w:t xml:space="preserve"> się bezpośrednio na skrócenie późniejszego toku oficjalnych negocjacji.</w:t>
      </w:r>
      <w:r w:rsidR="002A0DD0" w:rsidRPr="00E10DDB">
        <w:rPr>
          <w:rFonts w:ascii="Arial" w:hAnsi="Arial" w:cs="Arial"/>
          <w:lang w:eastAsia="pl-PL"/>
        </w:rPr>
        <w:t xml:space="preserve"> </w:t>
      </w:r>
    </w:p>
    <w:p w14:paraId="61A1A287" w14:textId="159D2567" w:rsidR="002A0DD0" w:rsidRPr="00E10DDB" w:rsidRDefault="0048525A" w:rsidP="00E10DDB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lang w:eastAsia="pl-PL"/>
        </w:rPr>
      </w:pPr>
      <w:r w:rsidRPr="00E10DDB">
        <w:rPr>
          <w:rFonts w:ascii="Arial" w:hAnsi="Arial" w:cs="Arial"/>
          <w:lang w:eastAsia="pl-PL"/>
        </w:rPr>
        <w:t>IZ FEP 2021-2027</w:t>
      </w:r>
      <w:r w:rsidR="002A0DD0" w:rsidRPr="00E10DDB">
        <w:rPr>
          <w:rFonts w:ascii="Arial" w:hAnsi="Arial" w:cs="Arial"/>
          <w:lang w:eastAsia="pl-PL"/>
        </w:rPr>
        <w:t xml:space="preserve"> na bieżąco przekazywała na</w:t>
      </w:r>
      <w:r w:rsidR="00015540">
        <w:rPr>
          <w:rFonts w:ascii="Arial" w:hAnsi="Arial" w:cs="Arial"/>
          <w:lang w:eastAsia="pl-PL"/>
        </w:rPr>
        <w:t xml:space="preserve"> </w:t>
      </w:r>
      <w:r w:rsidR="002A0DD0" w:rsidRPr="00E10DDB">
        <w:rPr>
          <w:rFonts w:ascii="Arial" w:hAnsi="Arial" w:cs="Arial"/>
          <w:lang w:eastAsia="pl-PL"/>
        </w:rPr>
        <w:t xml:space="preserve">roboczo KE oraz </w:t>
      </w:r>
      <w:proofErr w:type="spellStart"/>
      <w:r w:rsidR="002A0DD0" w:rsidRPr="00E10DDB">
        <w:rPr>
          <w:rFonts w:ascii="Arial" w:hAnsi="Arial" w:cs="Arial"/>
          <w:lang w:eastAsia="pl-PL"/>
        </w:rPr>
        <w:t>MFiPR</w:t>
      </w:r>
      <w:proofErr w:type="spellEnd"/>
      <w:r w:rsidR="002A0DD0" w:rsidRPr="00E10DDB">
        <w:rPr>
          <w:rFonts w:ascii="Arial" w:hAnsi="Arial" w:cs="Arial"/>
          <w:lang w:eastAsia="pl-PL"/>
        </w:rPr>
        <w:t xml:space="preserve"> kolejne wersje </w:t>
      </w:r>
      <w:r w:rsidR="00C63CD5" w:rsidRPr="00E10DDB">
        <w:rPr>
          <w:rFonts w:ascii="Arial" w:hAnsi="Arial" w:cs="Arial"/>
          <w:lang w:eastAsia="pl-PL"/>
        </w:rPr>
        <w:t>p</w:t>
      </w:r>
      <w:r w:rsidR="002A0DD0" w:rsidRPr="00E10DDB">
        <w:rPr>
          <w:rFonts w:ascii="Arial" w:hAnsi="Arial" w:cs="Arial"/>
          <w:lang w:eastAsia="pl-PL"/>
        </w:rPr>
        <w:t xml:space="preserve">rogramu </w:t>
      </w:r>
      <w:r w:rsidR="00C63CD5" w:rsidRPr="00E10DDB">
        <w:rPr>
          <w:rFonts w:ascii="Arial" w:hAnsi="Arial" w:cs="Arial"/>
          <w:lang w:eastAsia="pl-PL"/>
        </w:rPr>
        <w:t>r</w:t>
      </w:r>
      <w:r w:rsidR="002A0DD0" w:rsidRPr="00E10DDB">
        <w:rPr>
          <w:rFonts w:ascii="Arial" w:hAnsi="Arial" w:cs="Arial"/>
          <w:lang w:eastAsia="pl-PL"/>
        </w:rPr>
        <w:t>egionalnego, uwzględniające poczynione ustalenia</w:t>
      </w:r>
      <w:r w:rsidR="00A77F06" w:rsidRPr="00E10DDB">
        <w:rPr>
          <w:rFonts w:ascii="Arial" w:hAnsi="Arial" w:cs="Arial"/>
          <w:lang w:eastAsia="pl-PL"/>
        </w:rPr>
        <w:t xml:space="preserve"> (modyfikacje kategorii „A”)</w:t>
      </w:r>
      <w:r w:rsidR="002A0DD0" w:rsidRPr="00E10DDB">
        <w:rPr>
          <w:rFonts w:ascii="Arial" w:hAnsi="Arial" w:cs="Arial"/>
          <w:lang w:eastAsia="pl-PL"/>
        </w:rPr>
        <w:t>.</w:t>
      </w:r>
      <w:r w:rsidR="00A77F06" w:rsidRPr="00E10DDB">
        <w:rPr>
          <w:rFonts w:ascii="Arial" w:hAnsi="Arial" w:cs="Arial"/>
          <w:lang w:eastAsia="pl-PL"/>
        </w:rPr>
        <w:t xml:space="preserve"> Uwagi typu „C” były wyjaśniane przez IZ z</w:t>
      </w:r>
      <w:r w:rsidR="00015540">
        <w:rPr>
          <w:rFonts w:ascii="Arial" w:hAnsi="Arial" w:cs="Arial"/>
          <w:lang w:eastAsia="pl-PL"/>
        </w:rPr>
        <w:t xml:space="preserve"> </w:t>
      </w:r>
      <w:r w:rsidR="00A77F06" w:rsidRPr="00E10DDB">
        <w:rPr>
          <w:rFonts w:ascii="Arial" w:hAnsi="Arial" w:cs="Arial"/>
          <w:lang w:eastAsia="pl-PL"/>
        </w:rPr>
        <w:t>KE. W zależności od efektów wyjaśnień uwagi typu „C” stały się uwagami typu „A” lub typu „N”.</w:t>
      </w:r>
    </w:p>
    <w:p w14:paraId="10E5085C" w14:textId="4D851CA1" w:rsidR="00EE687A" w:rsidRPr="00E10DDB" w:rsidRDefault="00BE4A35" w:rsidP="00E10DDB">
      <w:pPr>
        <w:suppressAutoHyphens w:val="0"/>
        <w:spacing w:line="360" w:lineRule="auto"/>
        <w:ind w:firstLine="426"/>
        <w:rPr>
          <w:rFonts w:ascii="Arial" w:eastAsia="Calibri" w:hAnsi="Arial" w:cs="Arial"/>
          <w:lang w:eastAsia="en-US"/>
        </w:rPr>
      </w:pPr>
      <w:r w:rsidRPr="00E10DDB">
        <w:rPr>
          <w:rFonts w:ascii="Arial" w:hAnsi="Arial" w:cs="Arial"/>
          <w:lang w:eastAsia="pl-PL"/>
        </w:rPr>
        <w:t>Zgodnie z</w:t>
      </w:r>
      <w:r w:rsidR="00015540">
        <w:rPr>
          <w:rFonts w:ascii="Arial" w:hAnsi="Arial" w:cs="Arial"/>
          <w:lang w:eastAsia="pl-PL"/>
        </w:rPr>
        <w:t xml:space="preserve"> </w:t>
      </w:r>
      <w:r w:rsidRPr="00E10DDB">
        <w:rPr>
          <w:rFonts w:ascii="Arial" w:hAnsi="Arial" w:cs="Arial"/>
          <w:lang w:eastAsia="pl-PL"/>
        </w:rPr>
        <w:t>przyjętymi założeniami / wytycznymi I</w:t>
      </w:r>
      <w:r w:rsidR="00A77F06" w:rsidRPr="00E10DDB">
        <w:rPr>
          <w:rFonts w:ascii="Arial" w:hAnsi="Arial" w:cs="Arial"/>
          <w:lang w:eastAsia="pl-PL"/>
        </w:rPr>
        <w:t xml:space="preserve">nstytucji </w:t>
      </w:r>
      <w:r w:rsidRPr="00E10DDB">
        <w:rPr>
          <w:rFonts w:ascii="Arial" w:hAnsi="Arial" w:cs="Arial"/>
          <w:lang w:eastAsia="pl-PL"/>
        </w:rPr>
        <w:t>K</w:t>
      </w:r>
      <w:r w:rsidR="00A77F06" w:rsidRPr="00E10DDB">
        <w:rPr>
          <w:rFonts w:ascii="Arial" w:hAnsi="Arial" w:cs="Arial"/>
          <w:lang w:eastAsia="pl-PL"/>
        </w:rPr>
        <w:t xml:space="preserve">oordynującej </w:t>
      </w:r>
      <w:r w:rsidRPr="00E10DDB">
        <w:rPr>
          <w:rFonts w:ascii="Arial" w:hAnsi="Arial" w:cs="Arial"/>
          <w:lang w:eastAsia="pl-PL"/>
        </w:rPr>
        <w:t>U</w:t>
      </w:r>
      <w:r w:rsidR="00A77F06" w:rsidRPr="00E10DDB">
        <w:rPr>
          <w:rFonts w:ascii="Arial" w:hAnsi="Arial" w:cs="Arial"/>
          <w:lang w:eastAsia="pl-PL"/>
        </w:rPr>
        <w:t xml:space="preserve">mowę </w:t>
      </w:r>
      <w:r w:rsidRPr="00E10DDB">
        <w:rPr>
          <w:rFonts w:ascii="Arial" w:hAnsi="Arial" w:cs="Arial"/>
          <w:lang w:eastAsia="pl-PL"/>
        </w:rPr>
        <w:t>P</w:t>
      </w:r>
      <w:r w:rsidR="00A77F06" w:rsidRPr="00E10DDB">
        <w:rPr>
          <w:rFonts w:ascii="Arial" w:hAnsi="Arial" w:cs="Arial"/>
          <w:lang w:eastAsia="pl-PL"/>
        </w:rPr>
        <w:t>artnerstwa</w:t>
      </w:r>
      <w:r w:rsidRPr="00E10DDB">
        <w:rPr>
          <w:rFonts w:ascii="Arial" w:hAnsi="Arial" w:cs="Arial"/>
          <w:lang w:eastAsia="pl-PL"/>
        </w:rPr>
        <w:t xml:space="preserve">, </w:t>
      </w:r>
      <w:r w:rsidR="00A77F06" w:rsidRPr="00E10DDB">
        <w:rPr>
          <w:rFonts w:ascii="Arial" w:hAnsi="Arial" w:cs="Arial"/>
          <w:lang w:eastAsia="pl-PL"/>
        </w:rPr>
        <w:t>w</w:t>
      </w:r>
      <w:r w:rsidR="00A77F06" w:rsidRPr="00E10DDB">
        <w:rPr>
          <w:rFonts w:ascii="Arial" w:eastAsia="Calibri" w:hAnsi="Arial" w:cs="Arial"/>
          <w:lang w:eastAsia="en-US"/>
        </w:rPr>
        <w:t xml:space="preserve"> dniu 6 października 2022 r. </w:t>
      </w:r>
      <w:r w:rsidRPr="00E10DDB">
        <w:rPr>
          <w:rFonts w:ascii="Arial" w:hAnsi="Arial" w:cs="Arial"/>
          <w:lang w:eastAsia="pl-PL"/>
        </w:rPr>
        <w:t xml:space="preserve">Komisja Europejska otrzymała </w:t>
      </w:r>
      <w:r w:rsidR="00A77F06" w:rsidRPr="00E10DDB">
        <w:rPr>
          <w:rFonts w:ascii="Arial" w:eastAsia="Calibri" w:hAnsi="Arial" w:cs="Arial"/>
          <w:lang w:eastAsia="en-US"/>
        </w:rPr>
        <w:t>stanowisko strony polskiej (tabelaryczne zestawienie) do uwag zgłoszonych przez KE w dniu 15 czerwca 2022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="00A77F06" w:rsidRPr="00E10DDB">
        <w:rPr>
          <w:rFonts w:ascii="Arial" w:eastAsia="Calibri" w:hAnsi="Arial" w:cs="Arial"/>
          <w:lang w:eastAsia="en-US"/>
        </w:rPr>
        <w:t xml:space="preserve">r. wraz z projektem programu regionalnego </w:t>
      </w:r>
      <w:r w:rsidR="00A77F06" w:rsidRPr="00E10DDB">
        <w:rPr>
          <w:rFonts w:ascii="Arial" w:eastAsia="Calibri" w:hAnsi="Arial" w:cs="Arial"/>
          <w:i/>
          <w:iCs/>
          <w:lang w:eastAsia="en-US"/>
        </w:rPr>
        <w:t>Fundusze Europejskie dla Podkarpacia 2021-2027</w:t>
      </w:r>
      <w:r w:rsidR="00A77F06" w:rsidRPr="00E10DDB">
        <w:rPr>
          <w:rFonts w:ascii="Arial" w:eastAsia="Calibri" w:hAnsi="Arial" w:cs="Arial"/>
          <w:lang w:eastAsia="en-US"/>
        </w:rPr>
        <w:t xml:space="preserve"> według stanu na 5 października 2022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="00A77F06" w:rsidRPr="00E10DDB">
        <w:rPr>
          <w:rFonts w:ascii="Arial" w:eastAsia="Calibri" w:hAnsi="Arial" w:cs="Arial"/>
          <w:lang w:eastAsia="en-US"/>
        </w:rPr>
        <w:t>r.</w:t>
      </w:r>
      <w:r w:rsidR="00EE687A" w:rsidRPr="00E10DDB">
        <w:rPr>
          <w:rFonts w:ascii="Arial" w:eastAsia="Calibri" w:hAnsi="Arial" w:cs="Arial"/>
          <w:lang w:eastAsia="en-US"/>
        </w:rPr>
        <w:t xml:space="preserve"> Dokumenty te stanowiły mandat negocjacyjny strony polskiej.</w:t>
      </w:r>
    </w:p>
    <w:p w14:paraId="3D7E79CE" w14:textId="0FB7515B" w:rsidR="00E66EE5" w:rsidRPr="00E10DDB" w:rsidRDefault="00E66EE5" w:rsidP="00E10DDB">
      <w:pPr>
        <w:suppressAutoHyphens w:val="0"/>
        <w:spacing w:line="360" w:lineRule="auto"/>
        <w:ind w:firstLine="426"/>
        <w:rPr>
          <w:rFonts w:ascii="Arial" w:eastAsia="Calibri" w:hAnsi="Arial" w:cs="Arial"/>
          <w:lang w:eastAsia="en-US"/>
        </w:rPr>
      </w:pPr>
      <w:r w:rsidRPr="00E10DDB">
        <w:rPr>
          <w:rFonts w:ascii="Arial" w:eastAsia="Calibri" w:hAnsi="Arial" w:cs="Arial"/>
          <w:lang w:eastAsia="en-US"/>
        </w:rPr>
        <w:t xml:space="preserve">W przesłanym projekcie Programu uwzględniono różnice pomiędzy wersją przekazaną do KE w dniu 15 marca 2022r., a bieżącym stanem negocjacji. W </w:t>
      </w:r>
      <w:r w:rsidR="00FB7115">
        <w:rPr>
          <w:rFonts w:ascii="Arial" w:eastAsia="Calibri" w:hAnsi="Arial" w:cs="Arial"/>
          <w:lang w:eastAsia="en-US"/>
        </w:rPr>
        <w:t>tym</w:t>
      </w:r>
      <w:r w:rsidRPr="00E10DDB">
        <w:rPr>
          <w:rFonts w:ascii="Arial" w:eastAsia="Calibri" w:hAnsi="Arial" w:cs="Arial"/>
          <w:lang w:eastAsia="en-US"/>
        </w:rPr>
        <w:t xml:space="preserve"> dokumencie uwzględniono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 xml:space="preserve">wyniki wcześniejszych bilateralnych uzgodnień i prowadzonej korespondencji. </w:t>
      </w:r>
    </w:p>
    <w:p w14:paraId="38139925" w14:textId="77777777" w:rsidR="00E66EE5" w:rsidRPr="00E10DDB" w:rsidRDefault="00E66EE5" w:rsidP="00E10DDB">
      <w:pPr>
        <w:suppressAutoHyphens w:val="0"/>
        <w:spacing w:line="360" w:lineRule="auto"/>
        <w:rPr>
          <w:rFonts w:ascii="Arial" w:hAnsi="Arial" w:cs="Arial"/>
        </w:rPr>
      </w:pPr>
      <w:r w:rsidRPr="00E10DDB">
        <w:rPr>
          <w:rFonts w:ascii="Arial" w:hAnsi="Arial" w:cs="Arial"/>
        </w:rPr>
        <w:t>Wśród 497 uwag KE do projektu FEP 2021-2027:</w:t>
      </w:r>
    </w:p>
    <w:p w14:paraId="62E6FAF4" w14:textId="77777777" w:rsidR="00E66EE5" w:rsidRPr="00E10DDB" w:rsidRDefault="00E66EE5" w:rsidP="00E10DDB">
      <w:pPr>
        <w:numPr>
          <w:ilvl w:val="0"/>
          <w:numId w:val="37"/>
        </w:numPr>
        <w:suppressAutoHyphens w:val="0"/>
        <w:spacing w:line="360" w:lineRule="auto"/>
        <w:ind w:left="284" w:hanging="284"/>
        <w:rPr>
          <w:rFonts w:ascii="Arial" w:hAnsi="Arial" w:cs="Arial"/>
        </w:rPr>
      </w:pPr>
      <w:r w:rsidRPr="00E10DDB">
        <w:rPr>
          <w:rFonts w:ascii="Arial" w:hAnsi="Arial" w:cs="Arial"/>
        </w:rPr>
        <w:t>437 uwag zaklasyfikowano jako typ „A”;</w:t>
      </w:r>
    </w:p>
    <w:p w14:paraId="52364CAA" w14:textId="77777777" w:rsidR="00E66EE5" w:rsidRPr="00E10DDB" w:rsidRDefault="00E66EE5" w:rsidP="00E10DDB">
      <w:pPr>
        <w:numPr>
          <w:ilvl w:val="0"/>
          <w:numId w:val="37"/>
        </w:numPr>
        <w:suppressAutoHyphens w:val="0"/>
        <w:spacing w:line="360" w:lineRule="auto"/>
        <w:ind w:left="284" w:hanging="284"/>
        <w:rPr>
          <w:rFonts w:ascii="Arial" w:hAnsi="Arial" w:cs="Arial"/>
        </w:rPr>
      </w:pPr>
      <w:r w:rsidRPr="00E10DDB">
        <w:rPr>
          <w:rFonts w:ascii="Arial" w:hAnsi="Arial" w:cs="Arial"/>
        </w:rPr>
        <w:t xml:space="preserve">24 uwag zaklasyfikowano jako typ „C”; </w:t>
      </w:r>
    </w:p>
    <w:p w14:paraId="0827F06D" w14:textId="77777777" w:rsidR="00E66EE5" w:rsidRPr="00E10DDB" w:rsidRDefault="00E66EE5" w:rsidP="00E10DDB">
      <w:pPr>
        <w:numPr>
          <w:ilvl w:val="0"/>
          <w:numId w:val="37"/>
        </w:numPr>
        <w:suppressAutoHyphens w:val="0"/>
        <w:spacing w:line="360" w:lineRule="auto"/>
        <w:ind w:left="284" w:hanging="284"/>
        <w:rPr>
          <w:rFonts w:ascii="Arial" w:hAnsi="Arial" w:cs="Arial"/>
        </w:rPr>
      </w:pPr>
      <w:r w:rsidRPr="00E10DDB">
        <w:rPr>
          <w:rFonts w:ascii="Arial" w:hAnsi="Arial" w:cs="Arial"/>
        </w:rPr>
        <w:t>36 uwag zaklasyfikowano jako typ „N”</w:t>
      </w:r>
      <w:r w:rsidR="005A3561" w:rsidRPr="00E10DDB">
        <w:rPr>
          <w:rFonts w:ascii="Arial" w:hAnsi="Arial" w:cs="Arial"/>
        </w:rPr>
        <w:t>;</w:t>
      </w:r>
    </w:p>
    <w:p w14:paraId="7F3F30D4" w14:textId="77777777" w:rsidR="00E66EE5" w:rsidRPr="00E10DDB" w:rsidRDefault="00E66EE5" w:rsidP="00E10DDB">
      <w:pPr>
        <w:suppressAutoHyphens w:val="0"/>
        <w:spacing w:line="360" w:lineRule="auto"/>
        <w:rPr>
          <w:rFonts w:ascii="Arial" w:hAnsi="Arial" w:cs="Arial"/>
        </w:rPr>
      </w:pPr>
      <w:r w:rsidRPr="00E10DDB">
        <w:rPr>
          <w:rFonts w:ascii="Arial" w:hAnsi="Arial" w:cs="Arial"/>
        </w:rPr>
        <w:t>natomiast 15 uznano za uwagi o charakterze horyzontalnym</w:t>
      </w:r>
      <w:r w:rsidR="00EC13B1" w:rsidRPr="00E10DDB">
        <w:rPr>
          <w:rFonts w:ascii="Arial" w:hAnsi="Arial" w:cs="Arial"/>
        </w:rPr>
        <w:t xml:space="preserve"> (typ „H”)</w:t>
      </w:r>
      <w:r w:rsidRPr="00E10DDB">
        <w:rPr>
          <w:rFonts w:ascii="Arial" w:hAnsi="Arial" w:cs="Arial"/>
        </w:rPr>
        <w:t xml:space="preserve"> – do uzgodnienia przez </w:t>
      </w:r>
      <w:proofErr w:type="spellStart"/>
      <w:r w:rsidRPr="00E10DDB">
        <w:rPr>
          <w:rFonts w:ascii="Arial" w:hAnsi="Arial" w:cs="Arial"/>
        </w:rPr>
        <w:t>MFiPR</w:t>
      </w:r>
      <w:proofErr w:type="spellEnd"/>
      <w:r w:rsidRPr="00E10DDB">
        <w:rPr>
          <w:rFonts w:ascii="Arial" w:hAnsi="Arial" w:cs="Arial"/>
        </w:rPr>
        <w:t xml:space="preserve"> we współpracy z I</w:t>
      </w:r>
      <w:r w:rsidR="00703E5B" w:rsidRPr="00E10DDB">
        <w:rPr>
          <w:rFonts w:ascii="Arial" w:hAnsi="Arial" w:cs="Arial"/>
        </w:rPr>
        <w:t xml:space="preserve">nstytucjami </w:t>
      </w:r>
      <w:r w:rsidRPr="00E10DDB">
        <w:rPr>
          <w:rFonts w:ascii="Arial" w:hAnsi="Arial" w:cs="Arial"/>
        </w:rPr>
        <w:t>Z</w:t>
      </w:r>
      <w:r w:rsidR="00703E5B" w:rsidRPr="00E10DDB">
        <w:rPr>
          <w:rFonts w:ascii="Arial" w:hAnsi="Arial" w:cs="Arial"/>
        </w:rPr>
        <w:t>arządzającymi</w:t>
      </w:r>
      <w:r w:rsidRPr="00E10DDB">
        <w:rPr>
          <w:rFonts w:ascii="Arial" w:hAnsi="Arial" w:cs="Arial"/>
        </w:rPr>
        <w:t xml:space="preserve"> </w:t>
      </w:r>
      <w:r w:rsidR="0048525A" w:rsidRPr="00E10DDB">
        <w:rPr>
          <w:rFonts w:ascii="Arial" w:hAnsi="Arial" w:cs="Arial"/>
        </w:rPr>
        <w:t>Programami Regionalnymi</w:t>
      </w:r>
      <w:r w:rsidRPr="00E10DDB">
        <w:rPr>
          <w:rFonts w:ascii="Arial" w:hAnsi="Arial" w:cs="Arial"/>
        </w:rPr>
        <w:t>.</w:t>
      </w:r>
    </w:p>
    <w:p w14:paraId="36412DCD" w14:textId="77777777" w:rsidR="00F423F3" w:rsidRPr="00E10DDB" w:rsidRDefault="00E66EE5" w:rsidP="00E10DDB">
      <w:pPr>
        <w:suppressAutoHyphens w:val="0"/>
        <w:spacing w:line="360" w:lineRule="auto"/>
        <w:ind w:firstLine="426"/>
        <w:rPr>
          <w:rFonts w:ascii="Arial" w:hAnsi="Arial" w:cs="Arial"/>
        </w:rPr>
      </w:pPr>
      <w:r w:rsidRPr="00E10DDB">
        <w:rPr>
          <w:rFonts w:ascii="Arial" w:hAnsi="Arial" w:cs="Arial"/>
          <w:u w:val="single"/>
        </w:rPr>
        <w:t>Do uzgodnienia wielu kwestii doszło w toku dialogu technicznego z KE w dniach poprzedzających formalne negocjacje</w:t>
      </w:r>
      <w:r w:rsidRPr="00E10DDB">
        <w:rPr>
          <w:rFonts w:ascii="Arial" w:hAnsi="Arial" w:cs="Arial"/>
        </w:rPr>
        <w:t xml:space="preserve">. </w:t>
      </w:r>
    </w:p>
    <w:p w14:paraId="7D86E3D1" w14:textId="77777777" w:rsidR="00EC13B1" w:rsidRPr="00E10DDB" w:rsidRDefault="00E66EE5" w:rsidP="00E10DDB">
      <w:pPr>
        <w:suppressAutoHyphens w:val="0"/>
        <w:spacing w:line="360" w:lineRule="auto"/>
        <w:ind w:firstLine="426"/>
        <w:rPr>
          <w:rFonts w:ascii="Arial" w:eastAsia="Calibri" w:hAnsi="Arial" w:cs="Arial"/>
          <w:lang w:eastAsia="en-US"/>
        </w:rPr>
      </w:pPr>
      <w:r w:rsidRPr="00E10DDB">
        <w:rPr>
          <w:rFonts w:ascii="Arial" w:eastAsia="Calibri" w:hAnsi="Arial" w:cs="Arial"/>
          <w:lang w:eastAsia="en-US"/>
        </w:rPr>
        <w:lastRenderedPageBreak/>
        <w:t>Obszary wymagające dalszych negocjacji pozostawiono do bardziej szczegółowego omówienia</w:t>
      </w:r>
      <w:r w:rsidR="00EC13B1" w:rsidRPr="00E10DDB">
        <w:rPr>
          <w:rFonts w:ascii="Arial" w:eastAsia="Calibri" w:hAnsi="Arial" w:cs="Arial"/>
          <w:lang w:eastAsia="en-US"/>
        </w:rPr>
        <w:t xml:space="preserve"> podczas spotkań zespołów negocjacyjnych z KE</w:t>
      </w:r>
      <w:r w:rsidRPr="00E10DDB">
        <w:rPr>
          <w:rFonts w:ascii="Arial" w:eastAsia="Calibri" w:hAnsi="Arial" w:cs="Arial"/>
          <w:lang w:eastAsia="en-US"/>
        </w:rPr>
        <w:t>.</w:t>
      </w:r>
    </w:p>
    <w:p w14:paraId="3ADEBAAB" w14:textId="77777777" w:rsidR="00E66EE5" w:rsidRPr="00E10DDB" w:rsidRDefault="00E66EE5" w:rsidP="00E10DDB">
      <w:pPr>
        <w:suppressAutoHyphens w:val="0"/>
        <w:spacing w:line="360" w:lineRule="auto"/>
        <w:ind w:firstLine="426"/>
        <w:rPr>
          <w:rFonts w:ascii="Arial" w:eastAsia="Calibri" w:hAnsi="Arial" w:cs="Arial"/>
          <w:lang w:eastAsia="en-US"/>
        </w:rPr>
      </w:pPr>
      <w:r w:rsidRPr="00E10DDB">
        <w:rPr>
          <w:rFonts w:ascii="Arial" w:hAnsi="Arial" w:cs="Arial"/>
          <w:b/>
          <w:bCs/>
        </w:rPr>
        <w:t>Sesje negocjacyjne z Komisją Europejską</w:t>
      </w:r>
      <w:r w:rsidRPr="00E10DDB">
        <w:rPr>
          <w:rFonts w:ascii="Arial" w:hAnsi="Arial" w:cs="Arial"/>
        </w:rPr>
        <w:t xml:space="preserve"> dotyczące nieuzgodnionych wcześniej kwestii w ramach projektu programu regionalnego </w:t>
      </w:r>
      <w:r w:rsidRPr="00E10DDB">
        <w:rPr>
          <w:rFonts w:ascii="Arial" w:hAnsi="Arial" w:cs="Arial"/>
          <w:i/>
          <w:iCs/>
        </w:rPr>
        <w:t>Fundusze Europejskie dla Podkarpacia 2021-2027</w:t>
      </w:r>
      <w:r w:rsidRPr="00E10DDB">
        <w:rPr>
          <w:rFonts w:ascii="Arial" w:hAnsi="Arial" w:cs="Arial"/>
        </w:rPr>
        <w:t xml:space="preserve"> </w:t>
      </w:r>
      <w:r w:rsidRPr="00E10DDB">
        <w:rPr>
          <w:rFonts w:ascii="Arial" w:hAnsi="Arial" w:cs="Arial"/>
          <w:b/>
          <w:bCs/>
        </w:rPr>
        <w:t>odbyły się w dniach 10-11 października 2022 r.</w:t>
      </w:r>
      <w:r w:rsidRPr="00E10DDB">
        <w:rPr>
          <w:rFonts w:ascii="Arial" w:hAnsi="Arial" w:cs="Arial"/>
        </w:rPr>
        <w:t>:</w:t>
      </w:r>
    </w:p>
    <w:p w14:paraId="0DAC01C6" w14:textId="5F5A8246" w:rsidR="00E66EE5" w:rsidRPr="00E10DDB" w:rsidRDefault="00E66EE5" w:rsidP="00E10DDB">
      <w:pPr>
        <w:numPr>
          <w:ilvl w:val="0"/>
          <w:numId w:val="34"/>
        </w:numPr>
        <w:spacing w:line="360" w:lineRule="auto"/>
        <w:ind w:left="426" w:hanging="426"/>
        <w:rPr>
          <w:rFonts w:ascii="Arial" w:eastAsia="Calibri" w:hAnsi="Arial" w:cs="Arial"/>
          <w:lang w:val="x-none"/>
        </w:rPr>
      </w:pPr>
      <w:r w:rsidRPr="00E10DDB">
        <w:rPr>
          <w:rFonts w:ascii="Arial" w:eastAsia="Calibri" w:hAnsi="Arial" w:cs="Arial"/>
        </w:rPr>
        <w:t>w dniu 10 października 2022 r. – w sprawie E</w:t>
      </w:r>
      <w:r w:rsidR="00133CD5">
        <w:rPr>
          <w:rFonts w:ascii="Arial" w:eastAsia="Calibri" w:hAnsi="Arial" w:cs="Arial"/>
        </w:rPr>
        <w:t xml:space="preserve">uropejskiego </w:t>
      </w:r>
      <w:r w:rsidRPr="00E10DDB">
        <w:rPr>
          <w:rFonts w:ascii="Arial" w:eastAsia="Calibri" w:hAnsi="Arial" w:cs="Arial"/>
        </w:rPr>
        <w:t>F</w:t>
      </w:r>
      <w:r w:rsidR="00133CD5">
        <w:rPr>
          <w:rFonts w:ascii="Arial" w:eastAsia="Calibri" w:hAnsi="Arial" w:cs="Arial"/>
        </w:rPr>
        <w:t xml:space="preserve">unduszu </w:t>
      </w:r>
      <w:r w:rsidRPr="00E10DDB">
        <w:rPr>
          <w:rFonts w:ascii="Arial" w:eastAsia="Calibri" w:hAnsi="Arial" w:cs="Arial"/>
        </w:rPr>
        <w:t>R</w:t>
      </w:r>
      <w:r w:rsidR="00133CD5">
        <w:rPr>
          <w:rFonts w:ascii="Arial" w:eastAsia="Calibri" w:hAnsi="Arial" w:cs="Arial"/>
        </w:rPr>
        <w:t xml:space="preserve">ozwoju </w:t>
      </w:r>
      <w:r w:rsidRPr="00E10DDB">
        <w:rPr>
          <w:rFonts w:ascii="Arial" w:eastAsia="Calibri" w:hAnsi="Arial" w:cs="Arial"/>
        </w:rPr>
        <w:t>R</w:t>
      </w:r>
      <w:r w:rsidR="00133CD5">
        <w:rPr>
          <w:rFonts w:ascii="Arial" w:eastAsia="Calibri" w:hAnsi="Arial" w:cs="Arial"/>
        </w:rPr>
        <w:t>egionalnego (EFRR)</w:t>
      </w:r>
      <w:r w:rsidRPr="00E10DDB">
        <w:rPr>
          <w:rFonts w:ascii="Arial" w:eastAsia="Calibri" w:hAnsi="Arial" w:cs="Arial"/>
        </w:rPr>
        <w:t xml:space="preserve"> z </w:t>
      </w:r>
      <w:r w:rsidR="00133CD5" w:rsidRPr="00133CD5">
        <w:rPr>
          <w:rFonts w:ascii="Arial" w:eastAsia="Calibri" w:hAnsi="Arial" w:cs="Arial"/>
        </w:rPr>
        <w:t>Dyrekcj</w:t>
      </w:r>
      <w:r w:rsidR="00133CD5">
        <w:rPr>
          <w:rFonts w:ascii="Arial" w:eastAsia="Calibri" w:hAnsi="Arial" w:cs="Arial"/>
        </w:rPr>
        <w:t>ą</w:t>
      </w:r>
      <w:r w:rsidR="00133CD5" w:rsidRPr="00133CD5">
        <w:rPr>
          <w:rFonts w:ascii="Arial" w:eastAsia="Calibri" w:hAnsi="Arial" w:cs="Arial"/>
        </w:rPr>
        <w:t xml:space="preserve"> Generaln</w:t>
      </w:r>
      <w:r w:rsidR="00133CD5">
        <w:rPr>
          <w:rFonts w:ascii="Arial" w:eastAsia="Calibri" w:hAnsi="Arial" w:cs="Arial"/>
        </w:rPr>
        <w:t>ą</w:t>
      </w:r>
      <w:r w:rsidR="00133CD5" w:rsidRPr="00133CD5">
        <w:rPr>
          <w:rFonts w:ascii="Arial" w:eastAsia="Calibri" w:hAnsi="Arial" w:cs="Arial"/>
        </w:rPr>
        <w:t xml:space="preserve"> ds. Polityki Regionalnej i Miejskiej </w:t>
      </w:r>
      <w:r w:rsidR="00133CD5">
        <w:rPr>
          <w:rFonts w:ascii="Arial" w:eastAsia="Calibri" w:hAnsi="Arial" w:cs="Arial"/>
        </w:rPr>
        <w:t>(</w:t>
      </w:r>
      <w:r w:rsidRPr="00E10DDB">
        <w:rPr>
          <w:rFonts w:ascii="Arial" w:eastAsia="Calibri" w:hAnsi="Arial" w:cs="Arial"/>
        </w:rPr>
        <w:t>DG REGIO</w:t>
      </w:r>
      <w:r w:rsidR="00133CD5">
        <w:rPr>
          <w:rFonts w:ascii="Arial" w:eastAsia="Calibri" w:hAnsi="Arial" w:cs="Arial"/>
        </w:rPr>
        <w:t>)</w:t>
      </w:r>
      <w:r w:rsidRPr="00E10DDB">
        <w:rPr>
          <w:rFonts w:ascii="Arial" w:eastAsia="Calibri" w:hAnsi="Arial" w:cs="Arial"/>
        </w:rPr>
        <w:t>,</w:t>
      </w:r>
    </w:p>
    <w:p w14:paraId="1ACCBFA1" w14:textId="7565F7BA" w:rsidR="00E66EE5" w:rsidRPr="00E10DDB" w:rsidRDefault="00E66EE5" w:rsidP="00E10DDB">
      <w:pPr>
        <w:numPr>
          <w:ilvl w:val="0"/>
          <w:numId w:val="34"/>
        </w:numPr>
        <w:spacing w:line="360" w:lineRule="auto"/>
        <w:ind w:left="426" w:hanging="426"/>
        <w:rPr>
          <w:rFonts w:ascii="Arial" w:eastAsia="Calibri" w:hAnsi="Arial" w:cs="Arial"/>
          <w:lang w:val="x-none"/>
        </w:rPr>
      </w:pPr>
      <w:r w:rsidRPr="00E10DDB">
        <w:rPr>
          <w:rFonts w:ascii="Arial" w:eastAsia="Calibri" w:hAnsi="Arial" w:cs="Arial"/>
        </w:rPr>
        <w:t>w dniu 11 października 2022 r. – w sprawie E</w:t>
      </w:r>
      <w:r w:rsidR="00133CD5">
        <w:rPr>
          <w:rFonts w:ascii="Arial" w:eastAsia="Calibri" w:hAnsi="Arial" w:cs="Arial"/>
        </w:rPr>
        <w:t xml:space="preserve">uropejskiego </w:t>
      </w:r>
      <w:r w:rsidRPr="00E10DDB">
        <w:rPr>
          <w:rFonts w:ascii="Arial" w:eastAsia="Calibri" w:hAnsi="Arial" w:cs="Arial"/>
        </w:rPr>
        <w:t>F</w:t>
      </w:r>
      <w:r w:rsidR="00133CD5">
        <w:rPr>
          <w:rFonts w:ascii="Arial" w:eastAsia="Calibri" w:hAnsi="Arial" w:cs="Arial"/>
        </w:rPr>
        <w:t xml:space="preserve">unduszu </w:t>
      </w:r>
      <w:r w:rsidRPr="00E10DDB">
        <w:rPr>
          <w:rFonts w:ascii="Arial" w:eastAsia="Calibri" w:hAnsi="Arial" w:cs="Arial"/>
        </w:rPr>
        <w:t>S</w:t>
      </w:r>
      <w:r w:rsidR="00133CD5">
        <w:rPr>
          <w:rFonts w:ascii="Arial" w:eastAsia="Calibri" w:hAnsi="Arial" w:cs="Arial"/>
        </w:rPr>
        <w:t>połecznego Plus (EFS</w:t>
      </w:r>
      <w:r w:rsidRPr="00E10DDB">
        <w:rPr>
          <w:rFonts w:ascii="Arial" w:eastAsia="Calibri" w:hAnsi="Arial" w:cs="Arial"/>
        </w:rPr>
        <w:t>+</w:t>
      </w:r>
      <w:r w:rsidR="00133CD5">
        <w:rPr>
          <w:rFonts w:ascii="Arial" w:eastAsia="Calibri" w:hAnsi="Arial" w:cs="Arial"/>
        </w:rPr>
        <w:t>)</w:t>
      </w:r>
      <w:r w:rsidRPr="00E10DDB">
        <w:rPr>
          <w:rFonts w:ascii="Arial" w:eastAsia="Calibri" w:hAnsi="Arial" w:cs="Arial"/>
        </w:rPr>
        <w:t xml:space="preserve"> z </w:t>
      </w:r>
      <w:r w:rsidR="00133CD5" w:rsidRPr="00133CD5">
        <w:rPr>
          <w:rFonts w:ascii="Arial" w:eastAsia="Calibri" w:hAnsi="Arial" w:cs="Arial"/>
        </w:rPr>
        <w:t>Dyrekcj</w:t>
      </w:r>
      <w:r w:rsidR="00133CD5">
        <w:rPr>
          <w:rFonts w:ascii="Arial" w:eastAsia="Calibri" w:hAnsi="Arial" w:cs="Arial"/>
        </w:rPr>
        <w:t>ą</w:t>
      </w:r>
      <w:r w:rsidR="00133CD5" w:rsidRPr="00133CD5">
        <w:rPr>
          <w:rFonts w:ascii="Arial" w:eastAsia="Calibri" w:hAnsi="Arial" w:cs="Arial"/>
        </w:rPr>
        <w:t xml:space="preserve"> Generaln</w:t>
      </w:r>
      <w:r w:rsidR="00133CD5">
        <w:rPr>
          <w:rFonts w:ascii="Arial" w:eastAsia="Calibri" w:hAnsi="Arial" w:cs="Arial"/>
        </w:rPr>
        <w:t>ą</w:t>
      </w:r>
      <w:r w:rsidR="00133CD5" w:rsidRPr="00133CD5">
        <w:rPr>
          <w:rFonts w:ascii="Arial" w:eastAsia="Calibri" w:hAnsi="Arial" w:cs="Arial"/>
        </w:rPr>
        <w:t xml:space="preserve"> ds. Zatrudnienia, Spraw Społecznych i Włączenia Społecznego </w:t>
      </w:r>
      <w:r w:rsidR="00133CD5">
        <w:rPr>
          <w:rFonts w:ascii="Arial" w:eastAsia="Calibri" w:hAnsi="Arial" w:cs="Arial"/>
        </w:rPr>
        <w:t>(</w:t>
      </w:r>
      <w:r w:rsidRPr="00E10DDB">
        <w:rPr>
          <w:rFonts w:ascii="Arial" w:eastAsia="Calibri" w:hAnsi="Arial" w:cs="Arial"/>
        </w:rPr>
        <w:t>DG EMPLOYMENT</w:t>
      </w:r>
      <w:r w:rsidR="00133CD5">
        <w:rPr>
          <w:rFonts w:ascii="Arial" w:eastAsia="Calibri" w:hAnsi="Arial" w:cs="Arial"/>
        </w:rPr>
        <w:t>)</w:t>
      </w:r>
      <w:r w:rsidRPr="00E10DDB">
        <w:rPr>
          <w:rFonts w:ascii="Arial" w:eastAsia="Calibri" w:hAnsi="Arial" w:cs="Arial"/>
        </w:rPr>
        <w:t>.</w:t>
      </w:r>
    </w:p>
    <w:p w14:paraId="3BE04DE5" w14:textId="77777777" w:rsidR="00E66EE5" w:rsidRPr="00E10DDB" w:rsidRDefault="00E66EE5" w:rsidP="00E10DDB">
      <w:pPr>
        <w:spacing w:line="360" w:lineRule="auto"/>
        <w:rPr>
          <w:rFonts w:ascii="Arial" w:hAnsi="Arial" w:cs="Arial"/>
          <w:u w:val="single"/>
        </w:rPr>
      </w:pPr>
      <w:r w:rsidRPr="00E10DDB">
        <w:rPr>
          <w:rFonts w:ascii="Arial" w:hAnsi="Arial" w:cs="Arial"/>
          <w:u w:val="single"/>
        </w:rPr>
        <w:t>W sesji negocjacyjnej z DG REGIO w dniu 10 października 2022 r. udział wzięli:</w:t>
      </w:r>
    </w:p>
    <w:p w14:paraId="27190BD5" w14:textId="77777777" w:rsidR="00E66EE5" w:rsidRPr="00E10DDB" w:rsidRDefault="00E66EE5" w:rsidP="00E10DDB">
      <w:pPr>
        <w:numPr>
          <w:ilvl w:val="0"/>
          <w:numId w:val="35"/>
        </w:numPr>
        <w:spacing w:line="360" w:lineRule="auto"/>
        <w:ind w:left="284" w:hanging="284"/>
        <w:rPr>
          <w:rFonts w:ascii="Arial" w:eastAsia="Calibri" w:hAnsi="Arial" w:cs="Arial"/>
          <w:lang w:val="x-none"/>
        </w:rPr>
      </w:pPr>
      <w:r w:rsidRPr="00E10DDB">
        <w:rPr>
          <w:rFonts w:ascii="Arial" w:eastAsia="Calibri" w:hAnsi="Arial" w:cs="Arial"/>
        </w:rPr>
        <w:t xml:space="preserve">Ze strony </w:t>
      </w:r>
      <w:proofErr w:type="spellStart"/>
      <w:r w:rsidRPr="00E10DDB">
        <w:rPr>
          <w:rFonts w:ascii="Arial" w:eastAsia="Calibri" w:hAnsi="Arial" w:cs="Arial"/>
        </w:rPr>
        <w:t>MFiPR</w:t>
      </w:r>
      <w:proofErr w:type="spellEnd"/>
      <w:r w:rsidRPr="00E10DDB">
        <w:rPr>
          <w:rFonts w:ascii="Arial" w:eastAsia="Calibri" w:hAnsi="Arial" w:cs="Arial"/>
        </w:rPr>
        <w:t xml:space="preserve"> – Minister Małgorzata Jarosińska-Jedynak oraz Dyrektor Piotr Zygadło,</w:t>
      </w:r>
    </w:p>
    <w:p w14:paraId="06E7A25B" w14:textId="77777777" w:rsidR="00E66EE5" w:rsidRPr="00E10DDB" w:rsidRDefault="00E66EE5" w:rsidP="00E10DDB">
      <w:pPr>
        <w:numPr>
          <w:ilvl w:val="0"/>
          <w:numId w:val="35"/>
        </w:numPr>
        <w:spacing w:line="360" w:lineRule="auto"/>
        <w:ind w:left="284" w:hanging="284"/>
        <w:rPr>
          <w:rFonts w:ascii="Arial" w:eastAsia="Calibri" w:hAnsi="Arial" w:cs="Arial"/>
          <w:lang w:val="x-none"/>
        </w:rPr>
      </w:pPr>
      <w:r w:rsidRPr="00E10DDB">
        <w:rPr>
          <w:rFonts w:ascii="Arial" w:eastAsia="Calibri" w:hAnsi="Arial" w:cs="Arial"/>
        </w:rPr>
        <w:t xml:space="preserve">Ze strony Komisji Europejskiej – zespół negocjacyjny pod przewodnictwem </w:t>
      </w:r>
      <w:proofErr w:type="spellStart"/>
      <w:r w:rsidRPr="00E10DDB">
        <w:rPr>
          <w:rFonts w:ascii="Arial" w:eastAsia="Calibri" w:hAnsi="Arial" w:cs="Arial"/>
        </w:rPr>
        <w:t>Angeli</w:t>
      </w:r>
      <w:proofErr w:type="spellEnd"/>
      <w:r w:rsidRPr="00E10DDB">
        <w:rPr>
          <w:rFonts w:ascii="Arial" w:eastAsia="Calibri" w:hAnsi="Arial" w:cs="Arial"/>
        </w:rPr>
        <w:t xml:space="preserve"> Martinez </w:t>
      </w:r>
      <w:proofErr w:type="spellStart"/>
      <w:r w:rsidRPr="00E10DDB">
        <w:rPr>
          <w:rFonts w:ascii="Arial" w:eastAsia="Calibri" w:hAnsi="Arial" w:cs="Arial"/>
        </w:rPr>
        <w:t>Sarasoli</w:t>
      </w:r>
      <w:proofErr w:type="spellEnd"/>
      <w:r w:rsidRPr="00E10DDB">
        <w:rPr>
          <w:rFonts w:ascii="Arial" w:eastAsia="Calibri" w:hAnsi="Arial" w:cs="Arial"/>
        </w:rPr>
        <w:t>,</w:t>
      </w:r>
    </w:p>
    <w:p w14:paraId="7F4C2478" w14:textId="77777777" w:rsidR="00E66EE5" w:rsidRPr="00E10DDB" w:rsidRDefault="00E66EE5" w:rsidP="00E10DDB">
      <w:pPr>
        <w:numPr>
          <w:ilvl w:val="0"/>
          <w:numId w:val="35"/>
        </w:numPr>
        <w:spacing w:line="360" w:lineRule="auto"/>
        <w:ind w:left="284" w:hanging="284"/>
        <w:rPr>
          <w:rFonts w:ascii="Arial" w:eastAsia="Calibri" w:hAnsi="Arial" w:cs="Arial"/>
          <w:lang w:val="x-none"/>
        </w:rPr>
      </w:pPr>
      <w:r w:rsidRPr="00E10DDB">
        <w:rPr>
          <w:rFonts w:ascii="Arial" w:eastAsia="Calibri" w:hAnsi="Arial" w:cs="Arial"/>
        </w:rPr>
        <w:t xml:space="preserve">Ze strony </w:t>
      </w:r>
      <w:r w:rsidR="00F423F3" w:rsidRPr="00E10DDB">
        <w:rPr>
          <w:rFonts w:ascii="Arial" w:eastAsia="Calibri" w:hAnsi="Arial" w:cs="Arial"/>
        </w:rPr>
        <w:t>W</w:t>
      </w:r>
      <w:r w:rsidRPr="00E10DDB">
        <w:rPr>
          <w:rFonts w:ascii="Arial" w:eastAsia="Calibri" w:hAnsi="Arial" w:cs="Arial"/>
        </w:rPr>
        <w:t xml:space="preserve">ojewództwa </w:t>
      </w:r>
      <w:r w:rsidR="00F423F3" w:rsidRPr="00E10DDB">
        <w:rPr>
          <w:rFonts w:ascii="Arial" w:eastAsia="Calibri" w:hAnsi="Arial" w:cs="Arial"/>
        </w:rPr>
        <w:t>P</w:t>
      </w:r>
      <w:r w:rsidRPr="00E10DDB">
        <w:rPr>
          <w:rFonts w:ascii="Arial" w:eastAsia="Calibri" w:hAnsi="Arial" w:cs="Arial"/>
        </w:rPr>
        <w:t>odkarpackiego – zespół negocjacyjny pod przewodnictwem Marszałka Władysława Ortyla, przy udziale prof. Jacka Szlachty (ekspert zewnętrzny).</w:t>
      </w:r>
    </w:p>
    <w:p w14:paraId="271FFE44" w14:textId="77777777" w:rsidR="00E66EE5" w:rsidRPr="00E10DDB" w:rsidRDefault="00E66EE5" w:rsidP="00E10DDB">
      <w:pPr>
        <w:spacing w:line="360" w:lineRule="auto"/>
        <w:rPr>
          <w:rFonts w:ascii="Arial" w:hAnsi="Arial" w:cs="Arial"/>
          <w:u w:val="single"/>
        </w:rPr>
      </w:pPr>
      <w:r w:rsidRPr="00E10DDB">
        <w:rPr>
          <w:rFonts w:ascii="Arial" w:hAnsi="Arial" w:cs="Arial"/>
          <w:u w:val="single"/>
        </w:rPr>
        <w:t>W sesji negocjacyjnej z DG EMPLOYMENT w dniu 11 października 2022 r. udział wzięli:</w:t>
      </w:r>
    </w:p>
    <w:p w14:paraId="116A351F" w14:textId="77777777" w:rsidR="00E66EE5" w:rsidRPr="00E10DDB" w:rsidRDefault="00E66EE5" w:rsidP="00E10DDB">
      <w:pPr>
        <w:numPr>
          <w:ilvl w:val="0"/>
          <w:numId w:val="36"/>
        </w:numPr>
        <w:spacing w:line="360" w:lineRule="auto"/>
        <w:ind w:left="284" w:hanging="284"/>
        <w:rPr>
          <w:rFonts w:ascii="Arial" w:eastAsia="Calibri" w:hAnsi="Arial" w:cs="Arial"/>
        </w:rPr>
      </w:pPr>
      <w:r w:rsidRPr="00E10DDB">
        <w:rPr>
          <w:rFonts w:ascii="Arial" w:eastAsia="Calibri" w:hAnsi="Arial" w:cs="Arial"/>
        </w:rPr>
        <w:t xml:space="preserve">Ze strony </w:t>
      </w:r>
      <w:proofErr w:type="spellStart"/>
      <w:r w:rsidRPr="00E10DDB">
        <w:rPr>
          <w:rFonts w:ascii="Arial" w:eastAsia="Calibri" w:hAnsi="Arial" w:cs="Arial"/>
        </w:rPr>
        <w:t>MFiPR</w:t>
      </w:r>
      <w:proofErr w:type="spellEnd"/>
      <w:r w:rsidRPr="00E10DDB">
        <w:rPr>
          <w:rFonts w:ascii="Arial" w:eastAsia="Calibri" w:hAnsi="Arial" w:cs="Arial"/>
        </w:rPr>
        <w:t xml:space="preserve"> – Dyrektor Małgorzata Mika,</w:t>
      </w:r>
    </w:p>
    <w:p w14:paraId="3284A581" w14:textId="77777777" w:rsidR="00E66EE5" w:rsidRPr="00E10DDB" w:rsidRDefault="00E66EE5" w:rsidP="00E10DDB">
      <w:pPr>
        <w:numPr>
          <w:ilvl w:val="0"/>
          <w:numId w:val="36"/>
        </w:numPr>
        <w:spacing w:line="360" w:lineRule="auto"/>
        <w:ind w:left="284" w:hanging="284"/>
        <w:rPr>
          <w:rFonts w:ascii="Arial" w:eastAsia="Calibri" w:hAnsi="Arial" w:cs="Arial"/>
        </w:rPr>
      </w:pPr>
      <w:r w:rsidRPr="00E10DDB">
        <w:rPr>
          <w:rFonts w:ascii="Arial" w:eastAsia="Calibri" w:hAnsi="Arial" w:cs="Arial"/>
        </w:rPr>
        <w:t xml:space="preserve">Ze strony Komisji Europejskiej – zespół negocjacyjny pod przewodnictwem </w:t>
      </w:r>
      <w:proofErr w:type="spellStart"/>
      <w:r w:rsidRPr="00E10DDB">
        <w:rPr>
          <w:rFonts w:ascii="Arial" w:eastAsia="Calibri" w:hAnsi="Arial" w:cs="Arial"/>
        </w:rPr>
        <w:t>Cinzii</w:t>
      </w:r>
      <w:proofErr w:type="spellEnd"/>
      <w:r w:rsidRPr="00E10DDB">
        <w:rPr>
          <w:rFonts w:ascii="Arial" w:eastAsia="Calibri" w:hAnsi="Arial" w:cs="Arial"/>
        </w:rPr>
        <w:t xml:space="preserve"> Masiny,</w:t>
      </w:r>
    </w:p>
    <w:p w14:paraId="25CE0508" w14:textId="77777777" w:rsidR="00E66EE5" w:rsidRPr="00E10DDB" w:rsidRDefault="00E66EE5" w:rsidP="00E10DDB">
      <w:pPr>
        <w:numPr>
          <w:ilvl w:val="0"/>
          <w:numId w:val="36"/>
        </w:numPr>
        <w:spacing w:line="360" w:lineRule="auto"/>
        <w:ind w:left="284" w:hanging="284"/>
        <w:rPr>
          <w:rFonts w:ascii="Arial" w:eastAsia="Calibri" w:hAnsi="Arial" w:cs="Arial"/>
        </w:rPr>
      </w:pPr>
      <w:r w:rsidRPr="00E10DDB">
        <w:rPr>
          <w:rFonts w:ascii="Arial" w:eastAsia="Calibri" w:hAnsi="Arial" w:cs="Arial"/>
        </w:rPr>
        <w:t xml:space="preserve">Ze strony </w:t>
      </w:r>
      <w:r w:rsidR="00F423F3" w:rsidRPr="00E10DDB">
        <w:rPr>
          <w:rFonts w:ascii="Arial" w:eastAsia="Calibri" w:hAnsi="Arial" w:cs="Arial"/>
        </w:rPr>
        <w:t>W</w:t>
      </w:r>
      <w:r w:rsidRPr="00E10DDB">
        <w:rPr>
          <w:rFonts w:ascii="Arial" w:eastAsia="Calibri" w:hAnsi="Arial" w:cs="Arial"/>
        </w:rPr>
        <w:t xml:space="preserve">ojewództwa </w:t>
      </w:r>
      <w:r w:rsidR="00F423F3" w:rsidRPr="00E10DDB">
        <w:rPr>
          <w:rFonts w:ascii="Arial" w:eastAsia="Calibri" w:hAnsi="Arial" w:cs="Arial"/>
        </w:rPr>
        <w:t>P</w:t>
      </w:r>
      <w:r w:rsidRPr="00E10DDB">
        <w:rPr>
          <w:rFonts w:ascii="Arial" w:eastAsia="Calibri" w:hAnsi="Arial" w:cs="Arial"/>
        </w:rPr>
        <w:t>odkarpackiego – zespół negocjacyjny pod przewodnictwem Marszałka Władysława Ortyla, przy udziale prof. Jacka Szlachty (ekspert zewnętrzny).</w:t>
      </w:r>
    </w:p>
    <w:p w14:paraId="6BA3BC1A" w14:textId="77777777" w:rsidR="00E66EE5" w:rsidRPr="00E10DDB" w:rsidRDefault="00E66EE5" w:rsidP="00E10DDB">
      <w:pPr>
        <w:kinsoku w:val="0"/>
        <w:overflowPunct w:val="0"/>
        <w:spacing w:before="60" w:line="360" w:lineRule="auto"/>
        <w:ind w:firstLine="425"/>
        <w:textAlignment w:val="baseline"/>
        <w:rPr>
          <w:rFonts w:ascii="Arial" w:eastAsia="Calibri" w:hAnsi="Arial" w:cs="Arial"/>
          <w:lang w:val="x-none" w:eastAsia="pl-PL"/>
        </w:rPr>
      </w:pPr>
      <w:r w:rsidRPr="00E10DDB">
        <w:rPr>
          <w:rFonts w:ascii="Arial" w:eastAsia="Calibri" w:hAnsi="Arial" w:cs="Arial"/>
          <w:lang w:eastAsia="pl-PL"/>
        </w:rPr>
        <w:t>Po ww. spotkaniach negocjacyjnych wpłynęły dodatkowe uwagi KE</w:t>
      </w:r>
      <w:r w:rsidR="00EE687A" w:rsidRPr="00E10DDB">
        <w:rPr>
          <w:rFonts w:ascii="Arial" w:eastAsia="Calibri" w:hAnsi="Arial" w:cs="Arial"/>
          <w:lang w:eastAsia="pl-PL"/>
        </w:rPr>
        <w:t>, m.in.</w:t>
      </w:r>
      <w:r w:rsidRPr="00E10DDB">
        <w:rPr>
          <w:rFonts w:ascii="Arial" w:eastAsia="Calibri" w:hAnsi="Arial" w:cs="Arial"/>
          <w:lang w:eastAsia="pl-PL"/>
        </w:rPr>
        <w:t xml:space="preserve"> w zakresie </w:t>
      </w:r>
      <w:r w:rsidR="00C63CD5" w:rsidRPr="00E10DDB">
        <w:rPr>
          <w:rFonts w:ascii="Arial" w:eastAsia="Calibri" w:hAnsi="Arial" w:cs="Arial"/>
          <w:lang w:eastAsia="pl-PL"/>
        </w:rPr>
        <w:t>p</w:t>
      </w:r>
      <w:r w:rsidRPr="00E10DDB">
        <w:rPr>
          <w:rFonts w:ascii="Arial" w:eastAsia="Calibri" w:hAnsi="Arial" w:cs="Arial"/>
          <w:lang w:eastAsia="pl-PL"/>
        </w:rPr>
        <w:t>riorytetów dotyczących pomocy technicznej w projekcie FEP 2021-2027</w:t>
      </w:r>
      <w:r w:rsidR="00EE687A" w:rsidRPr="00E10DDB">
        <w:rPr>
          <w:rFonts w:ascii="Arial" w:eastAsia="Calibri" w:hAnsi="Arial" w:cs="Arial"/>
          <w:lang w:eastAsia="pl-PL"/>
        </w:rPr>
        <w:t xml:space="preserve"> i wartości pośrednich wskaźników, które były przedmiotem dalszych uzgodnień.</w:t>
      </w:r>
    </w:p>
    <w:p w14:paraId="03741421" w14:textId="77777777" w:rsidR="00E66EE5" w:rsidRPr="00E10DDB" w:rsidRDefault="00E66EE5" w:rsidP="00E10DDB">
      <w:pPr>
        <w:kinsoku w:val="0"/>
        <w:overflowPunct w:val="0"/>
        <w:spacing w:before="60" w:line="360" w:lineRule="auto"/>
        <w:ind w:firstLine="425"/>
        <w:textAlignment w:val="baseline"/>
        <w:rPr>
          <w:rFonts w:ascii="Arial" w:eastAsia="Calibri" w:hAnsi="Arial" w:cs="Arial"/>
          <w:lang w:val="x-none" w:eastAsia="pl-PL"/>
        </w:rPr>
      </w:pPr>
      <w:r w:rsidRPr="00E10DDB">
        <w:rPr>
          <w:rFonts w:ascii="Arial" w:eastAsia="Calibri" w:hAnsi="Arial" w:cs="Arial"/>
          <w:lang w:eastAsia="pl-PL"/>
        </w:rPr>
        <w:t>W dniu 14 października 2022 r. przesłana została do KE kolejna wersja projektu FEP 2021-2027 do konsultacji zapisów zmodyfikowanych po spotkaniach negocjacyjnych.</w:t>
      </w:r>
    </w:p>
    <w:p w14:paraId="1734F202" w14:textId="435650D9" w:rsidR="00F423F3" w:rsidRPr="00E10DDB" w:rsidRDefault="001C0D6F" w:rsidP="00E10DDB">
      <w:pPr>
        <w:kinsoku w:val="0"/>
        <w:overflowPunct w:val="0"/>
        <w:spacing w:before="60" w:line="360" w:lineRule="auto"/>
        <w:ind w:firstLine="425"/>
        <w:textAlignment w:val="baseline"/>
        <w:rPr>
          <w:rFonts w:ascii="Arial" w:eastAsia="Calibri" w:hAnsi="Arial" w:cs="Arial"/>
          <w:lang w:eastAsia="pl-PL"/>
        </w:rPr>
      </w:pPr>
      <w:r w:rsidRPr="00E10DDB">
        <w:rPr>
          <w:rFonts w:ascii="Arial" w:eastAsia="Calibri" w:hAnsi="Arial" w:cs="Arial"/>
          <w:lang w:eastAsia="pl-PL"/>
        </w:rPr>
        <w:lastRenderedPageBreak/>
        <w:t>Poza tym</w:t>
      </w:r>
      <w:r w:rsidR="00C63CD5" w:rsidRPr="00E10DDB">
        <w:rPr>
          <w:rFonts w:ascii="Arial" w:eastAsia="Calibri" w:hAnsi="Arial" w:cs="Arial"/>
          <w:lang w:eastAsia="pl-PL"/>
        </w:rPr>
        <w:t>,</w:t>
      </w:r>
      <w:r w:rsidRPr="00E10DDB">
        <w:rPr>
          <w:rFonts w:ascii="Arial" w:eastAsia="Calibri" w:hAnsi="Arial" w:cs="Arial"/>
          <w:lang w:eastAsia="pl-PL"/>
        </w:rPr>
        <w:t xml:space="preserve"> do KE </w:t>
      </w:r>
      <w:r w:rsidR="00E66EE5" w:rsidRPr="00E10DDB">
        <w:rPr>
          <w:rFonts w:ascii="Arial" w:eastAsia="Calibri" w:hAnsi="Arial" w:cs="Arial"/>
          <w:lang w:eastAsia="pl-PL"/>
        </w:rPr>
        <w:t>przekazane zostały dodatkowe argumenty za wyższym niż standardowym ustaleni</w:t>
      </w:r>
      <w:r w:rsidR="003126DF" w:rsidRPr="00E10DDB">
        <w:rPr>
          <w:rFonts w:ascii="Arial" w:eastAsia="Calibri" w:hAnsi="Arial" w:cs="Arial"/>
          <w:lang w:eastAsia="pl-PL"/>
        </w:rPr>
        <w:t>em</w:t>
      </w:r>
      <w:r w:rsidR="00E66EE5" w:rsidRPr="00E10DDB">
        <w:rPr>
          <w:rFonts w:ascii="Arial" w:eastAsia="Calibri" w:hAnsi="Arial" w:cs="Arial"/>
          <w:lang w:eastAsia="pl-PL"/>
        </w:rPr>
        <w:t xml:space="preserve"> poziomu wydatków na infrastrukturę drogową. Była to ostatnia nieuzgodniona kwestia w ramach EFRR</w:t>
      </w:r>
      <w:r w:rsidRPr="00E10DDB">
        <w:rPr>
          <w:rFonts w:ascii="Arial" w:eastAsia="Calibri" w:hAnsi="Arial" w:cs="Arial"/>
          <w:lang w:eastAsia="pl-PL"/>
        </w:rPr>
        <w:t xml:space="preserve">, która </w:t>
      </w:r>
      <w:r w:rsidR="00902444" w:rsidRPr="00E10DDB">
        <w:rPr>
          <w:rFonts w:ascii="Arial" w:eastAsia="Calibri" w:hAnsi="Arial" w:cs="Arial"/>
          <w:lang w:eastAsia="pl-PL"/>
        </w:rPr>
        <w:t>został</w:t>
      </w:r>
      <w:r w:rsidRPr="00E10DDB">
        <w:rPr>
          <w:rFonts w:ascii="Arial" w:eastAsia="Calibri" w:hAnsi="Arial" w:cs="Arial"/>
          <w:lang w:eastAsia="pl-PL"/>
        </w:rPr>
        <w:t>a</w:t>
      </w:r>
      <w:r w:rsidR="00902444" w:rsidRPr="00E10DDB">
        <w:rPr>
          <w:rFonts w:ascii="Arial" w:eastAsia="Calibri" w:hAnsi="Arial" w:cs="Arial"/>
          <w:lang w:eastAsia="pl-PL"/>
        </w:rPr>
        <w:t xml:space="preserve"> wyjaśnion</w:t>
      </w:r>
      <w:r w:rsidRPr="00E10DDB">
        <w:rPr>
          <w:rFonts w:ascii="Arial" w:eastAsia="Calibri" w:hAnsi="Arial" w:cs="Arial"/>
          <w:lang w:eastAsia="pl-PL"/>
        </w:rPr>
        <w:t>a</w:t>
      </w:r>
      <w:r w:rsidR="00902444" w:rsidRPr="00E10DDB">
        <w:rPr>
          <w:rFonts w:ascii="Arial" w:eastAsia="Calibri" w:hAnsi="Arial" w:cs="Arial"/>
          <w:lang w:eastAsia="pl-PL"/>
        </w:rPr>
        <w:t xml:space="preserve"> i uzgodnion</w:t>
      </w:r>
      <w:r w:rsidRPr="00E10DDB">
        <w:rPr>
          <w:rFonts w:ascii="Arial" w:eastAsia="Calibri" w:hAnsi="Arial" w:cs="Arial"/>
          <w:lang w:eastAsia="pl-PL"/>
        </w:rPr>
        <w:t>a</w:t>
      </w:r>
      <w:r w:rsidR="00902444" w:rsidRPr="00E10DDB">
        <w:rPr>
          <w:rFonts w:ascii="Arial" w:eastAsia="Calibri" w:hAnsi="Arial" w:cs="Arial"/>
          <w:lang w:eastAsia="pl-PL"/>
        </w:rPr>
        <w:t xml:space="preserve"> z KE do 24 października 2022 r. Finalnie </w:t>
      </w:r>
      <w:r w:rsidR="00902444" w:rsidRPr="00E10DDB">
        <w:rPr>
          <w:rFonts w:ascii="Arial" w:hAnsi="Arial" w:cs="Arial"/>
        </w:rPr>
        <w:t xml:space="preserve">środki na infrastrukturę drogową </w:t>
      </w:r>
      <w:proofErr w:type="spellStart"/>
      <w:r w:rsidR="00C63CD5" w:rsidRPr="00E10DDB">
        <w:rPr>
          <w:rFonts w:ascii="Arial" w:hAnsi="Arial" w:cs="Arial"/>
        </w:rPr>
        <w:t>osiagneły</w:t>
      </w:r>
      <w:proofErr w:type="spellEnd"/>
      <w:r w:rsidR="00C63CD5" w:rsidRPr="00E10DDB">
        <w:rPr>
          <w:rFonts w:ascii="Arial" w:hAnsi="Arial" w:cs="Arial"/>
        </w:rPr>
        <w:t xml:space="preserve"> poziom</w:t>
      </w:r>
      <w:r w:rsidR="00902444" w:rsidRPr="00E10DDB">
        <w:rPr>
          <w:rFonts w:ascii="Arial" w:hAnsi="Arial" w:cs="Arial"/>
        </w:rPr>
        <w:t xml:space="preserve"> 49% alokacji EFRR przeznaczonej na transport ogółem, tj. P</w:t>
      </w:r>
      <w:r w:rsidR="0090767D" w:rsidRPr="00E10DDB">
        <w:rPr>
          <w:rFonts w:ascii="Arial" w:hAnsi="Arial" w:cs="Arial"/>
        </w:rPr>
        <w:t xml:space="preserve">riorytet </w:t>
      </w:r>
      <w:r w:rsidR="00902444" w:rsidRPr="00E10DDB">
        <w:rPr>
          <w:rFonts w:ascii="Arial" w:hAnsi="Arial" w:cs="Arial"/>
        </w:rPr>
        <w:t>3 i</w:t>
      </w:r>
      <w:r w:rsidR="00015540">
        <w:rPr>
          <w:rFonts w:ascii="Arial" w:hAnsi="Arial" w:cs="Arial"/>
        </w:rPr>
        <w:t xml:space="preserve"> </w:t>
      </w:r>
      <w:r w:rsidR="00902444" w:rsidRPr="00E10DDB">
        <w:rPr>
          <w:rFonts w:ascii="Arial" w:hAnsi="Arial" w:cs="Arial"/>
        </w:rPr>
        <w:t>P</w:t>
      </w:r>
      <w:r w:rsidR="0090767D" w:rsidRPr="00E10DDB">
        <w:rPr>
          <w:rFonts w:ascii="Arial" w:hAnsi="Arial" w:cs="Arial"/>
        </w:rPr>
        <w:t xml:space="preserve">riorytet </w:t>
      </w:r>
      <w:r w:rsidR="00902444" w:rsidRPr="00E10DDB">
        <w:rPr>
          <w:rFonts w:ascii="Arial" w:hAnsi="Arial" w:cs="Arial"/>
        </w:rPr>
        <w:t>4</w:t>
      </w:r>
      <w:r w:rsidR="0090767D" w:rsidRPr="00E10DDB">
        <w:rPr>
          <w:rFonts w:ascii="Arial" w:hAnsi="Arial" w:cs="Arial"/>
        </w:rPr>
        <w:t>.</w:t>
      </w:r>
    </w:p>
    <w:p w14:paraId="6534FD28" w14:textId="77777777" w:rsidR="00C869BC" w:rsidRPr="00E10DDB" w:rsidRDefault="00C869BC" w:rsidP="00E10DDB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lang w:eastAsia="pl-PL"/>
        </w:rPr>
      </w:pPr>
    </w:p>
    <w:p w14:paraId="3CE0DDD8" w14:textId="7BC46F39" w:rsidR="009F337E" w:rsidRPr="00E10DDB" w:rsidRDefault="009F337E" w:rsidP="00E10DDB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rFonts w:ascii="Arial" w:eastAsia="Calibri" w:hAnsi="Arial" w:cs="Arial"/>
          <w:lang w:eastAsia="en-US"/>
        </w:rPr>
      </w:pPr>
      <w:r w:rsidRPr="00E10DDB">
        <w:rPr>
          <w:rFonts w:ascii="Arial" w:hAnsi="Arial" w:cs="Arial"/>
          <w:lang w:eastAsia="pl-PL"/>
        </w:rPr>
        <w:t xml:space="preserve">Nowa wersja projektu FEP 2021-2027, uwzględniającą ustalenia z negocjacji z KE, została na podstawie art. 14g ust.1 pkt 4 </w:t>
      </w:r>
      <w:r w:rsidRPr="00E10DDB">
        <w:rPr>
          <w:rFonts w:ascii="Arial" w:hAnsi="Arial" w:cs="Arial"/>
          <w:i/>
          <w:iCs/>
          <w:lang w:eastAsia="pl-PL"/>
        </w:rPr>
        <w:t>ustawy o</w:t>
      </w:r>
      <w:r w:rsidR="00015540">
        <w:rPr>
          <w:rFonts w:ascii="Arial" w:hAnsi="Arial" w:cs="Arial"/>
          <w:i/>
          <w:iCs/>
          <w:lang w:eastAsia="pl-PL"/>
        </w:rPr>
        <w:t xml:space="preserve"> </w:t>
      </w:r>
      <w:r w:rsidRPr="00E10DDB">
        <w:rPr>
          <w:rFonts w:ascii="Arial" w:hAnsi="Arial" w:cs="Arial"/>
          <w:i/>
          <w:iCs/>
          <w:lang w:eastAsia="pl-PL"/>
        </w:rPr>
        <w:t>zasadach prowadzenia polityki rozwoju</w:t>
      </w:r>
      <w:r w:rsidRPr="00E10DDB">
        <w:rPr>
          <w:rFonts w:ascii="Arial" w:hAnsi="Arial" w:cs="Arial"/>
          <w:lang w:eastAsia="pl-PL"/>
        </w:rPr>
        <w:t xml:space="preserve"> przekazana do zaopiniowania przez </w:t>
      </w:r>
      <w:proofErr w:type="spellStart"/>
      <w:r w:rsidRPr="00E10DDB">
        <w:rPr>
          <w:rFonts w:ascii="Arial" w:hAnsi="Arial" w:cs="Arial"/>
          <w:lang w:eastAsia="pl-PL"/>
        </w:rPr>
        <w:t>MFiPR</w:t>
      </w:r>
      <w:proofErr w:type="spellEnd"/>
      <w:r w:rsidRPr="00E10DDB">
        <w:rPr>
          <w:rFonts w:ascii="Arial" w:hAnsi="Arial" w:cs="Arial"/>
          <w:lang w:eastAsia="pl-PL"/>
        </w:rPr>
        <w:t xml:space="preserve"> pod względem zgodności programu z Umową Partnerstwa 2021-2027. </w:t>
      </w:r>
      <w:r w:rsidRPr="00E10DDB">
        <w:rPr>
          <w:rFonts w:ascii="Arial" w:hAnsi="Arial" w:cs="Arial"/>
          <w:b/>
          <w:bCs/>
          <w:lang w:eastAsia="pl-PL"/>
        </w:rPr>
        <w:t xml:space="preserve">Uzgodniony projekt programu został przyjęty </w:t>
      </w:r>
      <w:r w:rsidR="00F3481A" w:rsidRPr="00E10DDB">
        <w:rPr>
          <w:rFonts w:ascii="Arial" w:hAnsi="Arial" w:cs="Arial"/>
          <w:b/>
          <w:bCs/>
          <w:lang w:eastAsia="pl-PL"/>
        </w:rPr>
        <w:t>Uchwałą ZWP Nr</w:t>
      </w:r>
      <w:r w:rsidR="00015540">
        <w:rPr>
          <w:rFonts w:ascii="Arial" w:hAnsi="Arial" w:cs="Arial"/>
          <w:b/>
          <w:bCs/>
          <w:lang w:eastAsia="pl-PL"/>
        </w:rPr>
        <w:t xml:space="preserve"> </w:t>
      </w:r>
      <w:r w:rsidR="00F3481A" w:rsidRPr="00E10DDB">
        <w:rPr>
          <w:rFonts w:ascii="Arial" w:hAnsi="Arial" w:cs="Arial"/>
          <w:b/>
          <w:bCs/>
          <w:lang w:eastAsia="pl-PL"/>
        </w:rPr>
        <w:t>433 / 8772 /22</w:t>
      </w:r>
      <w:r w:rsidRPr="00E10DDB">
        <w:rPr>
          <w:rFonts w:ascii="Arial" w:hAnsi="Arial" w:cs="Arial"/>
          <w:b/>
          <w:bCs/>
          <w:lang w:eastAsia="pl-PL"/>
        </w:rPr>
        <w:t xml:space="preserve"> w dniu 24 października 2022 r. i</w:t>
      </w:r>
      <w:r w:rsidR="00015540">
        <w:rPr>
          <w:rFonts w:ascii="Arial" w:hAnsi="Arial" w:cs="Arial"/>
          <w:b/>
          <w:bCs/>
          <w:lang w:eastAsia="pl-PL"/>
        </w:rPr>
        <w:t xml:space="preserve"> </w:t>
      </w:r>
      <w:r w:rsidRPr="00E10DDB">
        <w:rPr>
          <w:rFonts w:ascii="Arial" w:hAnsi="Arial" w:cs="Arial"/>
          <w:b/>
          <w:bCs/>
          <w:lang w:eastAsia="pl-PL"/>
        </w:rPr>
        <w:t>przekazany via SFC</w:t>
      </w:r>
      <w:r w:rsidR="00E83040">
        <w:rPr>
          <w:rFonts w:ascii="Arial" w:hAnsi="Arial" w:cs="Arial"/>
          <w:b/>
          <w:bCs/>
          <w:lang w:eastAsia="pl-PL"/>
        </w:rPr>
        <w:t>2021</w:t>
      </w:r>
      <w:r w:rsidRPr="00E10DDB">
        <w:rPr>
          <w:rFonts w:ascii="Arial" w:hAnsi="Arial" w:cs="Arial"/>
          <w:b/>
          <w:bCs/>
          <w:lang w:eastAsia="pl-PL"/>
        </w:rPr>
        <w:t xml:space="preserve"> do zatwierdzenia przez KE.</w:t>
      </w:r>
    </w:p>
    <w:p w14:paraId="19AB7A0B" w14:textId="77777777" w:rsidR="00F3481A" w:rsidRPr="00E10DDB" w:rsidRDefault="00F3481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6275B1EA" w14:textId="77777777" w:rsidR="00C01D14" w:rsidRPr="00E10DDB" w:rsidRDefault="00C01D14" w:rsidP="00E10DDB">
      <w:pPr>
        <w:autoSpaceDN w:val="0"/>
        <w:spacing w:line="360" w:lineRule="auto"/>
        <w:ind w:firstLine="426"/>
        <w:textAlignment w:val="baseline"/>
        <w:rPr>
          <w:rFonts w:ascii="Arial" w:eastAsia="Calibri" w:hAnsi="Arial" w:cs="Arial"/>
          <w:lang w:eastAsia="en-US"/>
        </w:rPr>
      </w:pPr>
      <w:r w:rsidRPr="00E10DDB">
        <w:rPr>
          <w:rFonts w:ascii="Arial" w:eastAsia="Calibri" w:hAnsi="Arial" w:cs="Arial"/>
          <w:lang w:eastAsia="en-US"/>
        </w:rPr>
        <w:t>Projekt FEP 2021-2027 uw</w:t>
      </w:r>
      <w:r w:rsidR="00B51F93" w:rsidRPr="00E10DDB">
        <w:rPr>
          <w:rFonts w:ascii="Arial" w:eastAsia="Calibri" w:hAnsi="Arial" w:cs="Arial"/>
          <w:lang w:eastAsia="en-US"/>
        </w:rPr>
        <w:t>z</w:t>
      </w:r>
      <w:r w:rsidRPr="00E10DDB">
        <w:rPr>
          <w:rFonts w:ascii="Arial" w:eastAsia="Calibri" w:hAnsi="Arial" w:cs="Arial"/>
          <w:lang w:eastAsia="en-US"/>
        </w:rPr>
        <w:t xml:space="preserve">ględnia następujące </w:t>
      </w:r>
      <w:r w:rsidRPr="00E10DDB">
        <w:rPr>
          <w:rFonts w:ascii="Arial" w:eastAsia="Calibri" w:hAnsi="Arial" w:cs="Arial"/>
          <w:b/>
          <w:bCs/>
          <w:lang w:eastAsia="en-US"/>
        </w:rPr>
        <w:t>priorytety</w:t>
      </w:r>
      <w:r w:rsidRPr="00E10DDB">
        <w:rPr>
          <w:rFonts w:ascii="Arial" w:eastAsia="Calibri" w:hAnsi="Arial" w:cs="Arial"/>
          <w:lang w:eastAsia="en-US"/>
        </w:rPr>
        <w:t>:</w:t>
      </w:r>
    </w:p>
    <w:p w14:paraId="58374781" w14:textId="76BFC9C8" w:rsidR="00C01D14" w:rsidRPr="00E10DDB" w:rsidRDefault="00C01D14" w:rsidP="00E10DDB">
      <w:pPr>
        <w:numPr>
          <w:ilvl w:val="0"/>
          <w:numId w:val="20"/>
        </w:numPr>
        <w:suppressAutoHyphens w:val="0"/>
        <w:spacing w:line="360" w:lineRule="auto"/>
        <w:ind w:left="426"/>
        <w:rPr>
          <w:rFonts w:ascii="Arial" w:eastAsia="Calibri" w:hAnsi="Arial" w:cs="Arial"/>
          <w:i/>
          <w:iCs/>
          <w:lang w:eastAsia="en-US"/>
        </w:rPr>
      </w:pPr>
      <w:r w:rsidRPr="00E10DDB">
        <w:rPr>
          <w:rFonts w:ascii="Arial" w:eastAsia="Calibri" w:hAnsi="Arial" w:cs="Arial"/>
          <w:i/>
          <w:iCs/>
          <w:lang w:eastAsia="en-US"/>
        </w:rPr>
        <w:t>Konkurencyjna i</w:t>
      </w:r>
      <w:r w:rsidR="00015540">
        <w:rPr>
          <w:rFonts w:ascii="Arial" w:eastAsia="Calibri" w:hAnsi="Arial" w:cs="Arial"/>
          <w:i/>
          <w:iCs/>
          <w:lang w:eastAsia="en-US"/>
        </w:rPr>
        <w:t xml:space="preserve"> </w:t>
      </w:r>
      <w:r w:rsidRPr="00E10DDB">
        <w:rPr>
          <w:rFonts w:ascii="Arial" w:eastAsia="Calibri" w:hAnsi="Arial" w:cs="Arial"/>
          <w:i/>
          <w:iCs/>
          <w:lang w:eastAsia="en-US"/>
        </w:rPr>
        <w:t>cyfrowa gospodarka</w:t>
      </w:r>
    </w:p>
    <w:p w14:paraId="5BBF1679" w14:textId="26C744E8" w:rsidR="00C01D14" w:rsidRPr="00E10DDB" w:rsidRDefault="00C01D14" w:rsidP="00E10DDB">
      <w:pPr>
        <w:numPr>
          <w:ilvl w:val="0"/>
          <w:numId w:val="20"/>
        </w:numPr>
        <w:suppressAutoHyphens w:val="0"/>
        <w:spacing w:line="360" w:lineRule="auto"/>
        <w:ind w:left="426"/>
        <w:rPr>
          <w:rFonts w:ascii="Arial" w:eastAsia="Calibri" w:hAnsi="Arial" w:cs="Arial"/>
          <w:i/>
          <w:iCs/>
          <w:lang w:eastAsia="en-US"/>
        </w:rPr>
      </w:pPr>
      <w:r w:rsidRPr="00E10DDB">
        <w:rPr>
          <w:rFonts w:ascii="Arial" w:eastAsia="Calibri" w:hAnsi="Arial" w:cs="Arial"/>
          <w:i/>
          <w:iCs/>
          <w:lang w:eastAsia="en-US"/>
        </w:rPr>
        <w:t>Energia i</w:t>
      </w:r>
      <w:r w:rsidR="00015540">
        <w:rPr>
          <w:rFonts w:ascii="Arial" w:eastAsia="Calibri" w:hAnsi="Arial" w:cs="Arial"/>
          <w:i/>
          <w:iCs/>
          <w:lang w:eastAsia="en-US"/>
        </w:rPr>
        <w:t xml:space="preserve"> </w:t>
      </w:r>
      <w:r w:rsidRPr="00E10DDB">
        <w:rPr>
          <w:rFonts w:ascii="Arial" w:eastAsia="Calibri" w:hAnsi="Arial" w:cs="Arial"/>
          <w:i/>
          <w:iCs/>
          <w:lang w:eastAsia="en-US"/>
        </w:rPr>
        <w:t>środowisko</w:t>
      </w:r>
    </w:p>
    <w:p w14:paraId="4CCE0E67" w14:textId="77777777" w:rsidR="00C01D14" w:rsidRPr="00E10DDB" w:rsidRDefault="00C01D14" w:rsidP="00E10DDB">
      <w:pPr>
        <w:numPr>
          <w:ilvl w:val="0"/>
          <w:numId w:val="20"/>
        </w:numPr>
        <w:suppressAutoHyphens w:val="0"/>
        <w:spacing w:line="360" w:lineRule="auto"/>
        <w:ind w:left="426"/>
        <w:rPr>
          <w:rFonts w:ascii="Arial" w:eastAsia="Calibri" w:hAnsi="Arial" w:cs="Arial"/>
          <w:i/>
          <w:iCs/>
          <w:lang w:eastAsia="en-US"/>
        </w:rPr>
      </w:pPr>
      <w:r w:rsidRPr="00E10DDB">
        <w:rPr>
          <w:rFonts w:ascii="Arial" w:eastAsia="Calibri" w:hAnsi="Arial" w:cs="Arial"/>
          <w:i/>
          <w:iCs/>
          <w:lang w:eastAsia="en-US"/>
        </w:rPr>
        <w:t>Mobilność miejska</w:t>
      </w:r>
    </w:p>
    <w:p w14:paraId="180B5538" w14:textId="57A86A60" w:rsidR="00C01D14" w:rsidRPr="00E10DDB" w:rsidRDefault="00C01D14" w:rsidP="00E10DDB">
      <w:pPr>
        <w:numPr>
          <w:ilvl w:val="0"/>
          <w:numId w:val="20"/>
        </w:numPr>
        <w:suppressAutoHyphens w:val="0"/>
        <w:spacing w:line="360" w:lineRule="auto"/>
        <w:ind w:left="426"/>
        <w:rPr>
          <w:rFonts w:ascii="Arial" w:eastAsia="Calibri" w:hAnsi="Arial" w:cs="Arial"/>
          <w:i/>
          <w:iCs/>
          <w:lang w:eastAsia="en-US"/>
        </w:rPr>
      </w:pPr>
      <w:r w:rsidRPr="00E10DDB">
        <w:rPr>
          <w:rFonts w:ascii="Arial" w:eastAsia="Calibri" w:hAnsi="Arial" w:cs="Arial"/>
          <w:i/>
          <w:iCs/>
          <w:lang w:eastAsia="en-US"/>
        </w:rPr>
        <w:t>Mobilność i</w:t>
      </w:r>
      <w:r w:rsidR="00015540">
        <w:rPr>
          <w:rFonts w:ascii="Arial" w:eastAsia="Calibri" w:hAnsi="Arial" w:cs="Arial"/>
          <w:i/>
          <w:iCs/>
          <w:lang w:eastAsia="en-US"/>
        </w:rPr>
        <w:t xml:space="preserve"> </w:t>
      </w:r>
      <w:r w:rsidRPr="00E10DDB">
        <w:rPr>
          <w:rFonts w:ascii="Arial" w:eastAsia="Calibri" w:hAnsi="Arial" w:cs="Arial"/>
          <w:i/>
          <w:iCs/>
          <w:lang w:eastAsia="en-US"/>
        </w:rPr>
        <w:t>łączność</w:t>
      </w:r>
    </w:p>
    <w:p w14:paraId="05D109FB" w14:textId="77777777" w:rsidR="00C01D14" w:rsidRPr="00E10DDB" w:rsidRDefault="00C01D14" w:rsidP="00E10DDB">
      <w:pPr>
        <w:numPr>
          <w:ilvl w:val="0"/>
          <w:numId w:val="20"/>
        </w:numPr>
        <w:suppressAutoHyphens w:val="0"/>
        <w:spacing w:line="360" w:lineRule="auto"/>
        <w:ind w:left="426"/>
        <w:rPr>
          <w:rFonts w:ascii="Arial" w:eastAsia="Calibri" w:hAnsi="Arial" w:cs="Arial"/>
          <w:i/>
          <w:iCs/>
          <w:lang w:eastAsia="en-US"/>
        </w:rPr>
      </w:pPr>
      <w:r w:rsidRPr="00E10DDB">
        <w:rPr>
          <w:rFonts w:ascii="Arial" w:eastAsia="Calibri" w:hAnsi="Arial" w:cs="Arial"/>
          <w:i/>
          <w:iCs/>
          <w:lang w:eastAsia="en-US"/>
        </w:rPr>
        <w:t>Przyjazna przestrzeń społeczna</w:t>
      </w:r>
    </w:p>
    <w:p w14:paraId="3F78A458" w14:textId="77777777" w:rsidR="00C01D14" w:rsidRPr="00E10DDB" w:rsidRDefault="00C01D14" w:rsidP="00E10DDB">
      <w:pPr>
        <w:numPr>
          <w:ilvl w:val="0"/>
          <w:numId w:val="20"/>
        </w:numPr>
        <w:suppressAutoHyphens w:val="0"/>
        <w:spacing w:line="360" w:lineRule="auto"/>
        <w:ind w:left="426"/>
        <w:rPr>
          <w:rFonts w:ascii="Arial" w:eastAsia="Calibri" w:hAnsi="Arial" w:cs="Arial"/>
          <w:i/>
          <w:iCs/>
          <w:lang w:eastAsia="en-US"/>
        </w:rPr>
      </w:pPr>
      <w:r w:rsidRPr="00E10DDB">
        <w:rPr>
          <w:rFonts w:ascii="Arial" w:eastAsia="Calibri" w:hAnsi="Arial" w:cs="Arial"/>
          <w:i/>
          <w:iCs/>
          <w:lang w:eastAsia="en-US"/>
        </w:rPr>
        <w:t>Rozwój zrównoważony terytorialnie</w:t>
      </w:r>
    </w:p>
    <w:p w14:paraId="1245ACB9" w14:textId="77777777" w:rsidR="00C01D14" w:rsidRPr="00E10DDB" w:rsidRDefault="00C01D14" w:rsidP="00E10DDB">
      <w:pPr>
        <w:numPr>
          <w:ilvl w:val="0"/>
          <w:numId w:val="20"/>
        </w:numPr>
        <w:suppressAutoHyphens w:val="0"/>
        <w:spacing w:line="360" w:lineRule="auto"/>
        <w:ind w:left="426"/>
        <w:rPr>
          <w:rFonts w:ascii="Arial" w:eastAsia="Calibri" w:hAnsi="Arial" w:cs="Arial"/>
          <w:i/>
          <w:iCs/>
          <w:lang w:eastAsia="en-US"/>
        </w:rPr>
      </w:pPr>
      <w:r w:rsidRPr="00E10DDB">
        <w:rPr>
          <w:rFonts w:ascii="Arial" w:eastAsia="Calibri" w:hAnsi="Arial" w:cs="Arial"/>
          <w:i/>
          <w:iCs/>
          <w:lang w:eastAsia="en-US"/>
        </w:rPr>
        <w:t>Kapitał ludzki gotowy do zmian</w:t>
      </w:r>
    </w:p>
    <w:p w14:paraId="15FFE623" w14:textId="77777777" w:rsidR="00C01D14" w:rsidRPr="00E10DDB" w:rsidRDefault="00C01D14" w:rsidP="00E10DDB">
      <w:pPr>
        <w:numPr>
          <w:ilvl w:val="0"/>
          <w:numId w:val="20"/>
        </w:numPr>
        <w:suppressAutoHyphens w:val="0"/>
        <w:spacing w:line="360" w:lineRule="auto"/>
        <w:ind w:left="426"/>
        <w:rPr>
          <w:rFonts w:ascii="Arial" w:eastAsia="Calibri" w:hAnsi="Arial" w:cs="Arial"/>
          <w:i/>
          <w:iCs/>
          <w:lang w:eastAsia="en-US"/>
        </w:rPr>
      </w:pPr>
      <w:r w:rsidRPr="00E10DDB">
        <w:rPr>
          <w:rFonts w:ascii="Arial" w:eastAsia="Calibri" w:hAnsi="Arial" w:cs="Arial"/>
          <w:i/>
          <w:iCs/>
          <w:lang w:eastAsia="en-US"/>
        </w:rPr>
        <w:t>Rozwój Lokalny Kierowany przez Społeczność</w:t>
      </w:r>
    </w:p>
    <w:p w14:paraId="152C97A5" w14:textId="77777777" w:rsidR="00C01D14" w:rsidRPr="00E10DDB" w:rsidRDefault="00C01D14" w:rsidP="00E10DDB">
      <w:pPr>
        <w:numPr>
          <w:ilvl w:val="0"/>
          <w:numId w:val="20"/>
        </w:numPr>
        <w:suppressAutoHyphens w:val="0"/>
        <w:spacing w:line="360" w:lineRule="auto"/>
        <w:ind w:left="426"/>
        <w:rPr>
          <w:rFonts w:ascii="Arial" w:eastAsia="Calibri" w:hAnsi="Arial" w:cs="Arial"/>
          <w:i/>
          <w:iCs/>
          <w:lang w:eastAsia="en-US"/>
        </w:rPr>
      </w:pPr>
      <w:r w:rsidRPr="00E10DDB">
        <w:rPr>
          <w:rFonts w:ascii="Arial" w:eastAsia="Calibri" w:hAnsi="Arial" w:cs="Arial"/>
          <w:i/>
          <w:iCs/>
          <w:lang w:eastAsia="en-US"/>
        </w:rPr>
        <w:t xml:space="preserve">Pomoc techniczna (EFRR) </w:t>
      </w:r>
    </w:p>
    <w:p w14:paraId="6AC260FE" w14:textId="77777777" w:rsidR="00C01D14" w:rsidRPr="00E10DDB" w:rsidRDefault="00C01D14" w:rsidP="00E10DDB">
      <w:pPr>
        <w:numPr>
          <w:ilvl w:val="0"/>
          <w:numId w:val="20"/>
        </w:numPr>
        <w:suppressAutoHyphens w:val="0"/>
        <w:spacing w:line="360" w:lineRule="auto"/>
        <w:ind w:left="426"/>
        <w:rPr>
          <w:rFonts w:ascii="Arial" w:eastAsia="Calibri" w:hAnsi="Arial" w:cs="Arial"/>
          <w:i/>
          <w:iCs/>
          <w:lang w:eastAsia="en-US"/>
        </w:rPr>
      </w:pPr>
      <w:r w:rsidRPr="00E10DDB">
        <w:rPr>
          <w:rFonts w:ascii="Arial" w:eastAsia="Calibri" w:hAnsi="Arial" w:cs="Arial"/>
          <w:i/>
          <w:iCs/>
          <w:lang w:eastAsia="en-US"/>
        </w:rPr>
        <w:t>Pomoc techniczna (EFS+)</w:t>
      </w:r>
      <w:r w:rsidRPr="00E10DDB">
        <w:rPr>
          <w:rFonts w:ascii="Arial" w:eastAsia="Calibri" w:hAnsi="Arial" w:cs="Arial"/>
          <w:lang w:eastAsia="en-US"/>
        </w:rPr>
        <w:t>.</w:t>
      </w:r>
    </w:p>
    <w:p w14:paraId="3E0FD820" w14:textId="77777777" w:rsidR="00C01D14" w:rsidRPr="00E10DDB" w:rsidRDefault="00C01D14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00E31407" w14:textId="389F5C90" w:rsidR="00C01D14" w:rsidRPr="00E10DDB" w:rsidRDefault="00B51F93" w:rsidP="00E10DDB">
      <w:pPr>
        <w:suppressAutoHyphens w:val="0"/>
        <w:spacing w:line="360" w:lineRule="auto"/>
        <w:ind w:firstLine="426"/>
        <w:rPr>
          <w:rFonts w:ascii="Arial" w:eastAsia="Calibri" w:hAnsi="Arial" w:cs="Arial"/>
          <w:lang w:eastAsia="en-US"/>
        </w:rPr>
      </w:pPr>
      <w:r w:rsidRPr="00E10DDB">
        <w:rPr>
          <w:rFonts w:ascii="Arial" w:eastAsia="Calibri" w:hAnsi="Arial" w:cs="Arial"/>
          <w:lang w:eastAsia="en-US"/>
        </w:rPr>
        <w:t>Zgodnie z Kontraktem Programowym dla Województwa Podkarpackiego oraz w oparciu o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 xml:space="preserve">dodatkowy podział środków EFS+ z uwolnionych transferów, alokacja dla FEP 2021-2027 wynosi </w:t>
      </w:r>
      <w:r w:rsidRPr="00E10DDB">
        <w:rPr>
          <w:rFonts w:ascii="Arial" w:eastAsia="Calibri" w:hAnsi="Arial" w:cs="Arial"/>
          <w:b/>
          <w:bCs/>
          <w:lang w:eastAsia="en-US"/>
        </w:rPr>
        <w:t>2</w:t>
      </w:r>
      <w:r w:rsidR="00015540">
        <w:rPr>
          <w:rFonts w:ascii="Arial" w:eastAsia="Calibri" w:hAnsi="Arial" w:cs="Arial"/>
          <w:b/>
          <w:bCs/>
          <w:lang w:eastAsia="en-US"/>
        </w:rPr>
        <w:t> </w:t>
      </w:r>
      <w:r w:rsidRPr="00E10DDB">
        <w:rPr>
          <w:rFonts w:ascii="Arial" w:eastAsia="Calibri" w:hAnsi="Arial" w:cs="Arial"/>
          <w:b/>
          <w:bCs/>
          <w:lang w:eastAsia="en-US"/>
        </w:rPr>
        <w:t>265</w:t>
      </w:r>
      <w:r w:rsidR="00015540">
        <w:rPr>
          <w:rFonts w:ascii="Arial" w:eastAsia="Calibri" w:hAnsi="Arial" w:cs="Arial"/>
          <w:b/>
          <w:bCs/>
          <w:lang w:eastAsia="en-US"/>
        </w:rPr>
        <w:t> </w:t>
      </w:r>
      <w:r w:rsidRPr="00E10DDB">
        <w:rPr>
          <w:rFonts w:ascii="Arial" w:eastAsia="Calibri" w:hAnsi="Arial" w:cs="Arial"/>
          <w:b/>
          <w:bCs/>
          <w:lang w:eastAsia="en-US"/>
        </w:rPr>
        <w:t>865</w:t>
      </w:r>
      <w:r w:rsidR="00015540">
        <w:rPr>
          <w:rFonts w:ascii="Arial" w:eastAsia="Calibri" w:hAnsi="Arial" w:cs="Arial"/>
          <w:b/>
          <w:bCs/>
          <w:lang w:eastAsia="en-US"/>
        </w:rPr>
        <w:t> </w:t>
      </w:r>
      <w:r w:rsidRPr="00E10DDB">
        <w:rPr>
          <w:rFonts w:ascii="Arial" w:eastAsia="Calibri" w:hAnsi="Arial" w:cs="Arial"/>
          <w:b/>
          <w:bCs/>
          <w:lang w:eastAsia="en-US"/>
        </w:rPr>
        <w:t>802 euro</w:t>
      </w:r>
      <w:r w:rsidRPr="00E10DDB">
        <w:rPr>
          <w:rFonts w:ascii="Arial" w:eastAsia="Calibri" w:hAnsi="Arial" w:cs="Arial"/>
          <w:lang w:eastAsia="en-US"/>
        </w:rPr>
        <w:t xml:space="preserve">, w tym </w:t>
      </w:r>
      <w:r w:rsidRPr="00E10DDB">
        <w:rPr>
          <w:rFonts w:ascii="Arial" w:eastAsia="Calibri" w:hAnsi="Arial" w:cs="Arial"/>
          <w:b/>
          <w:bCs/>
          <w:lang w:eastAsia="en-US"/>
        </w:rPr>
        <w:t>1 634 519 557 euro z EFRR</w:t>
      </w:r>
      <w:r w:rsidRPr="00E10DDB">
        <w:rPr>
          <w:rFonts w:ascii="Arial" w:eastAsia="Calibri" w:hAnsi="Arial" w:cs="Arial"/>
          <w:lang w:eastAsia="en-US"/>
        </w:rPr>
        <w:t xml:space="preserve"> i </w:t>
      </w:r>
      <w:r w:rsidRPr="00E10DDB">
        <w:rPr>
          <w:rFonts w:ascii="Arial" w:eastAsia="Calibri" w:hAnsi="Arial" w:cs="Arial"/>
          <w:b/>
          <w:bCs/>
          <w:lang w:eastAsia="en-US"/>
        </w:rPr>
        <w:t>631 346 245 euro z EFS+</w:t>
      </w:r>
      <w:r w:rsidRPr="00E10DDB">
        <w:rPr>
          <w:rFonts w:ascii="Arial" w:eastAsia="Calibri" w:hAnsi="Arial" w:cs="Arial"/>
          <w:lang w:eastAsia="en-US"/>
        </w:rPr>
        <w:t>.</w:t>
      </w:r>
    </w:p>
    <w:p w14:paraId="22840033" w14:textId="02D1DE23" w:rsidR="00C01D14" w:rsidRDefault="00C01D14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48438BFA" w14:textId="1C99EA3D" w:rsidR="003B1053" w:rsidRDefault="003B1053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57BBF19D" w14:textId="49FE20F8" w:rsidR="003B1053" w:rsidRDefault="003B1053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3543A3EF" w14:textId="77777777" w:rsidR="003B1053" w:rsidRPr="00E10DDB" w:rsidRDefault="003B1053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3D086C16" w14:textId="77777777" w:rsidR="00EE687A" w:rsidRPr="00E10DDB" w:rsidRDefault="00EE68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072758E2" w14:textId="1EFD042C" w:rsidR="000C6ABA" w:rsidRPr="00E10DDB" w:rsidRDefault="000C6ABA" w:rsidP="00E10DDB">
      <w:pPr>
        <w:shd w:val="clear" w:color="auto" w:fill="E7E6E6"/>
        <w:suppressAutoHyphens w:val="0"/>
        <w:spacing w:line="360" w:lineRule="auto"/>
        <w:rPr>
          <w:rFonts w:ascii="Arial" w:eastAsia="Calibri" w:hAnsi="Arial" w:cs="Arial"/>
          <w:b/>
          <w:bCs/>
          <w:color w:val="0070C0"/>
          <w:lang w:eastAsia="en-US"/>
        </w:rPr>
      </w:pPr>
      <w:r w:rsidRPr="00E10DDB">
        <w:rPr>
          <w:rFonts w:ascii="Arial" w:eastAsia="Calibri" w:hAnsi="Arial" w:cs="Arial"/>
          <w:b/>
          <w:bCs/>
          <w:color w:val="0070C0"/>
          <w:lang w:eastAsia="en-US"/>
        </w:rPr>
        <w:lastRenderedPageBreak/>
        <w:t xml:space="preserve">Najważniejsze </w:t>
      </w:r>
      <w:r w:rsidR="00766EDA" w:rsidRPr="00E10DDB">
        <w:rPr>
          <w:rFonts w:ascii="Arial" w:eastAsia="Calibri" w:hAnsi="Arial" w:cs="Arial"/>
          <w:b/>
          <w:bCs/>
          <w:color w:val="0070C0"/>
          <w:lang w:eastAsia="en-US"/>
        </w:rPr>
        <w:t>kwestie</w:t>
      </w:r>
      <w:r w:rsidRPr="00E10DDB">
        <w:rPr>
          <w:rFonts w:ascii="Arial" w:eastAsia="Calibri" w:hAnsi="Arial" w:cs="Arial"/>
          <w:b/>
          <w:bCs/>
          <w:color w:val="0070C0"/>
          <w:lang w:eastAsia="en-US"/>
        </w:rPr>
        <w:t xml:space="preserve"> </w:t>
      </w:r>
      <w:r w:rsidR="00CB616C" w:rsidRPr="00E10DDB">
        <w:rPr>
          <w:rFonts w:ascii="Arial" w:eastAsia="Calibri" w:hAnsi="Arial" w:cs="Arial"/>
          <w:b/>
          <w:bCs/>
          <w:color w:val="0070C0"/>
          <w:lang w:eastAsia="en-US"/>
        </w:rPr>
        <w:t>w</w:t>
      </w:r>
      <w:r w:rsidR="00015540">
        <w:rPr>
          <w:rFonts w:ascii="Arial" w:eastAsia="Calibri" w:hAnsi="Arial" w:cs="Arial"/>
          <w:b/>
          <w:bCs/>
          <w:color w:val="0070C0"/>
          <w:lang w:eastAsia="en-US"/>
        </w:rPr>
        <w:t xml:space="preserve"> </w:t>
      </w:r>
      <w:r w:rsidRPr="00E10DDB">
        <w:rPr>
          <w:rFonts w:ascii="Arial" w:eastAsia="Calibri" w:hAnsi="Arial" w:cs="Arial"/>
          <w:b/>
          <w:bCs/>
          <w:color w:val="0070C0"/>
          <w:lang w:eastAsia="en-US"/>
        </w:rPr>
        <w:t xml:space="preserve">programie </w:t>
      </w:r>
      <w:r w:rsidR="00C5016F" w:rsidRPr="00E10DDB">
        <w:rPr>
          <w:rFonts w:ascii="Arial" w:eastAsia="Calibri" w:hAnsi="Arial" w:cs="Arial"/>
          <w:b/>
          <w:bCs/>
          <w:color w:val="0070C0"/>
          <w:lang w:eastAsia="en-US"/>
        </w:rPr>
        <w:t>uzgodnione</w:t>
      </w:r>
      <w:r w:rsidR="0031209F" w:rsidRPr="00E10DDB">
        <w:rPr>
          <w:rFonts w:ascii="Arial" w:eastAsia="Calibri" w:hAnsi="Arial" w:cs="Arial"/>
          <w:b/>
          <w:bCs/>
          <w:color w:val="0070C0"/>
          <w:lang w:eastAsia="en-US"/>
        </w:rPr>
        <w:t xml:space="preserve"> </w:t>
      </w:r>
      <w:r w:rsidR="00CB616C" w:rsidRPr="00E10DDB">
        <w:rPr>
          <w:rFonts w:ascii="Arial" w:eastAsia="Calibri" w:hAnsi="Arial" w:cs="Arial"/>
          <w:b/>
          <w:bCs/>
          <w:color w:val="0070C0"/>
          <w:lang w:eastAsia="en-US"/>
        </w:rPr>
        <w:t>z</w:t>
      </w:r>
      <w:r w:rsidR="00015540">
        <w:rPr>
          <w:rFonts w:ascii="Arial" w:eastAsia="Calibri" w:hAnsi="Arial" w:cs="Arial"/>
          <w:b/>
          <w:bCs/>
          <w:color w:val="0070C0"/>
          <w:lang w:eastAsia="en-US"/>
        </w:rPr>
        <w:t xml:space="preserve"> </w:t>
      </w:r>
      <w:r w:rsidR="0031209F" w:rsidRPr="00E10DDB">
        <w:rPr>
          <w:rFonts w:ascii="Arial" w:eastAsia="Calibri" w:hAnsi="Arial" w:cs="Arial"/>
          <w:b/>
          <w:bCs/>
          <w:color w:val="0070C0"/>
          <w:lang w:eastAsia="en-US"/>
        </w:rPr>
        <w:t>KE</w:t>
      </w:r>
      <w:r w:rsidR="00E66EE5" w:rsidRPr="00E10DDB">
        <w:rPr>
          <w:rFonts w:ascii="Arial" w:eastAsia="Calibri" w:hAnsi="Arial" w:cs="Arial"/>
          <w:b/>
          <w:bCs/>
          <w:color w:val="0070C0"/>
          <w:lang w:eastAsia="en-US"/>
        </w:rPr>
        <w:t xml:space="preserve"> na etapie negocjacji</w:t>
      </w:r>
    </w:p>
    <w:p w14:paraId="0B897979" w14:textId="77777777" w:rsidR="00A42870" w:rsidRPr="00E10DDB" w:rsidRDefault="00A42870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3405C03E" w14:textId="24AE5BE7" w:rsidR="00C5016F" w:rsidRPr="00E10DDB" w:rsidRDefault="00C5016F" w:rsidP="00E10DDB">
      <w:pPr>
        <w:shd w:val="clear" w:color="auto" w:fill="FFFFFF"/>
        <w:spacing w:line="360" w:lineRule="auto"/>
        <w:ind w:firstLine="426"/>
        <w:rPr>
          <w:rFonts w:ascii="Arial" w:eastAsia="Calibri" w:hAnsi="Arial" w:cs="Arial"/>
          <w:lang w:eastAsia="en-US"/>
        </w:rPr>
      </w:pPr>
      <w:r w:rsidRPr="00E10DDB">
        <w:rPr>
          <w:rFonts w:ascii="Arial" w:eastAsia="Calibri" w:hAnsi="Arial" w:cs="Arial"/>
          <w:lang w:eastAsia="en-US"/>
        </w:rPr>
        <w:t>Najważniejsze zmiany uwzględnione w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>projekcie FEP 2021-2027 (wersja przekazana do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>KE w dniu 24 października 2022 r.) wynikające z negocjacji i uzgodnień z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>KE w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>porównaniu do wersji przekazanej KE w marcu 2022 r.:</w:t>
      </w:r>
    </w:p>
    <w:p w14:paraId="5BACE795" w14:textId="77777777" w:rsidR="00300759" w:rsidRPr="00E10DDB" w:rsidRDefault="00300759" w:rsidP="00E10DDB">
      <w:pPr>
        <w:shd w:val="clear" w:color="auto" w:fill="FFFFFF"/>
        <w:spacing w:line="360" w:lineRule="auto"/>
        <w:ind w:firstLine="426"/>
        <w:rPr>
          <w:rFonts w:ascii="Arial" w:eastAsia="Calibri" w:hAnsi="Arial" w:cs="Arial"/>
          <w:lang w:eastAsia="en-US"/>
        </w:rPr>
      </w:pPr>
    </w:p>
    <w:p w14:paraId="133D2FE6" w14:textId="77777777" w:rsidR="00066293" w:rsidRPr="00E10DDB" w:rsidRDefault="00066293" w:rsidP="00E10DDB">
      <w:pPr>
        <w:spacing w:line="360" w:lineRule="auto"/>
        <w:rPr>
          <w:rFonts w:ascii="Arial" w:hAnsi="Arial" w:cs="Arial"/>
          <w:b/>
          <w:bCs/>
        </w:rPr>
      </w:pPr>
      <w:r w:rsidRPr="00E10DDB">
        <w:rPr>
          <w:rFonts w:ascii="Arial" w:hAnsi="Arial" w:cs="Arial"/>
          <w:b/>
          <w:bCs/>
        </w:rPr>
        <w:t>Kwestie horyzontalne</w:t>
      </w:r>
    </w:p>
    <w:p w14:paraId="2D634C31" w14:textId="706E5DE1" w:rsidR="004C20B0" w:rsidRPr="00E10DDB" w:rsidRDefault="00066293" w:rsidP="00E10DDB">
      <w:pPr>
        <w:numPr>
          <w:ilvl w:val="0"/>
          <w:numId w:val="30"/>
        </w:numPr>
        <w:tabs>
          <w:tab w:val="clear" w:pos="720"/>
        </w:tabs>
        <w:spacing w:line="360" w:lineRule="auto"/>
        <w:ind w:left="426"/>
        <w:rPr>
          <w:rFonts w:ascii="Arial" w:eastAsia="Calibri" w:hAnsi="Arial" w:cs="Arial"/>
          <w:i/>
        </w:rPr>
      </w:pPr>
      <w:r w:rsidRPr="00E10DDB">
        <w:rPr>
          <w:rFonts w:ascii="Arial" w:eastAsia="Calibri" w:hAnsi="Arial" w:cs="Arial"/>
          <w:lang w:eastAsia="en-US"/>
        </w:rPr>
        <w:t xml:space="preserve">Uznanie przez KE warunku podstawowego 1.1 </w:t>
      </w:r>
      <w:r w:rsidRPr="00E10DDB">
        <w:rPr>
          <w:rFonts w:ascii="Arial" w:eastAsia="Calibri" w:hAnsi="Arial" w:cs="Arial"/>
          <w:i/>
          <w:iCs/>
          <w:lang w:eastAsia="en-US"/>
        </w:rPr>
        <w:t>Dobre zarządzanie krajową lub regionalną strategią inteligentnej specjalizacji</w:t>
      </w:r>
      <w:r w:rsidRPr="00E10DDB">
        <w:rPr>
          <w:rFonts w:ascii="Arial" w:eastAsia="Calibri" w:hAnsi="Arial" w:cs="Arial"/>
          <w:lang w:eastAsia="en-US"/>
        </w:rPr>
        <w:t xml:space="preserve"> za spełniony – warunek obowiązujący w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 xml:space="preserve">ramach Celu Polityki 1 </w:t>
      </w:r>
      <w:r w:rsidRPr="00E10DDB">
        <w:rPr>
          <w:rFonts w:ascii="Arial" w:hAnsi="Arial" w:cs="Arial"/>
          <w:i/>
          <w:iCs/>
          <w:lang w:eastAsia="pl-PL"/>
        </w:rPr>
        <w:t>Bardziej konkurencyjna i</w:t>
      </w:r>
      <w:r w:rsidR="00015540">
        <w:rPr>
          <w:rFonts w:ascii="Arial" w:hAnsi="Arial" w:cs="Arial"/>
          <w:i/>
          <w:iCs/>
          <w:lang w:eastAsia="pl-PL"/>
        </w:rPr>
        <w:t xml:space="preserve"> </w:t>
      </w:r>
      <w:r w:rsidRPr="00E10DDB">
        <w:rPr>
          <w:rFonts w:ascii="Arial" w:hAnsi="Arial" w:cs="Arial"/>
          <w:i/>
          <w:iCs/>
          <w:lang w:eastAsia="pl-PL"/>
        </w:rPr>
        <w:t>inteligentna Europa dzięki wspieraniu innowacyjnej i</w:t>
      </w:r>
      <w:r w:rsidR="00015540">
        <w:rPr>
          <w:rFonts w:ascii="Arial" w:hAnsi="Arial" w:cs="Arial"/>
          <w:i/>
          <w:iCs/>
          <w:lang w:eastAsia="pl-PL"/>
        </w:rPr>
        <w:t xml:space="preserve"> </w:t>
      </w:r>
      <w:r w:rsidRPr="00E10DDB">
        <w:rPr>
          <w:rFonts w:ascii="Arial" w:hAnsi="Arial" w:cs="Arial"/>
          <w:i/>
          <w:iCs/>
          <w:lang w:eastAsia="pl-PL"/>
        </w:rPr>
        <w:t>inteligentnej transformacji gospodarczej oraz regionalnej łączności cyfrowej</w:t>
      </w:r>
      <w:r w:rsidR="00931CD8">
        <w:rPr>
          <w:rFonts w:ascii="Arial" w:hAnsi="Arial" w:cs="Arial"/>
          <w:lang w:eastAsia="pl-PL"/>
        </w:rPr>
        <w:t xml:space="preserve"> (CP 1)</w:t>
      </w:r>
      <w:r w:rsidRPr="00E10DDB">
        <w:rPr>
          <w:rFonts w:ascii="Arial" w:eastAsia="Calibri" w:hAnsi="Arial" w:cs="Arial"/>
          <w:lang w:eastAsia="en-US"/>
        </w:rPr>
        <w:t>,</w:t>
      </w:r>
      <w:r w:rsidRPr="00E10DDB">
        <w:rPr>
          <w:rFonts w:ascii="Arial" w:eastAsia="Calibri" w:hAnsi="Arial" w:cs="Arial"/>
          <w:i/>
          <w:iCs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 xml:space="preserve">spełniany na poziomie regionalnym poprzez </w:t>
      </w:r>
      <w:r w:rsidRPr="00E10DDB">
        <w:rPr>
          <w:rFonts w:ascii="Arial" w:eastAsia="Calibri" w:hAnsi="Arial" w:cs="Arial"/>
          <w:i/>
          <w:iCs/>
          <w:lang w:eastAsia="en-US"/>
        </w:rPr>
        <w:t>Regionalną Strategię Innowacji Województwa Podkarpackiego na lata 2021-2030</w:t>
      </w:r>
      <w:r w:rsidRPr="00E10DDB">
        <w:rPr>
          <w:rFonts w:ascii="Arial" w:eastAsia="Calibri" w:hAnsi="Arial" w:cs="Arial"/>
          <w:lang w:eastAsia="en-US"/>
        </w:rPr>
        <w:t>.</w:t>
      </w:r>
    </w:p>
    <w:p w14:paraId="556ED222" w14:textId="77777777" w:rsidR="004C20B0" w:rsidRPr="00E10DDB" w:rsidRDefault="004C20B0" w:rsidP="00E10DDB">
      <w:pPr>
        <w:numPr>
          <w:ilvl w:val="0"/>
          <w:numId w:val="30"/>
        </w:numPr>
        <w:tabs>
          <w:tab w:val="clear" w:pos="720"/>
        </w:tabs>
        <w:spacing w:line="360" w:lineRule="auto"/>
        <w:ind w:left="426"/>
        <w:rPr>
          <w:rFonts w:ascii="Arial" w:eastAsia="Calibri" w:hAnsi="Arial" w:cs="Arial"/>
          <w:i/>
        </w:rPr>
      </w:pPr>
      <w:r w:rsidRPr="00E10DDB">
        <w:rPr>
          <w:rFonts w:ascii="Arial" w:hAnsi="Arial" w:cs="Arial"/>
        </w:rPr>
        <w:t>Uzupełnienie o ogólne zapisy dot. niedyskryminacji, w szczególności</w:t>
      </w:r>
      <w:r w:rsidRPr="00E10DDB">
        <w:rPr>
          <w:rFonts w:ascii="Arial" w:hAnsi="Arial" w:cs="Arial"/>
          <w:lang w:val="x-none"/>
        </w:rPr>
        <w:t xml:space="preserve"> przeciwdziała</w:t>
      </w:r>
      <w:r w:rsidRPr="00E10DDB">
        <w:rPr>
          <w:rFonts w:ascii="Arial" w:hAnsi="Arial" w:cs="Arial"/>
        </w:rPr>
        <w:t>nia</w:t>
      </w:r>
      <w:r w:rsidRPr="00E10DDB">
        <w:rPr>
          <w:rFonts w:ascii="Arial" w:hAnsi="Arial" w:cs="Arial"/>
          <w:lang w:val="x-none"/>
        </w:rPr>
        <w:t xml:space="preserve"> dyskryminacji </w:t>
      </w:r>
      <w:r w:rsidRPr="00E10DDB">
        <w:rPr>
          <w:rFonts w:ascii="Arial" w:hAnsi="Arial" w:cs="Arial"/>
        </w:rPr>
        <w:t xml:space="preserve">względem płci </w:t>
      </w:r>
      <w:r w:rsidRPr="00E10DDB">
        <w:rPr>
          <w:rFonts w:ascii="Arial" w:hAnsi="Arial" w:cs="Arial"/>
          <w:lang w:val="x-none"/>
        </w:rPr>
        <w:t>na rynku pracy</w:t>
      </w:r>
      <w:r w:rsidRPr="00E10DDB">
        <w:rPr>
          <w:rFonts w:ascii="Arial" w:hAnsi="Arial" w:cs="Arial"/>
        </w:rPr>
        <w:t xml:space="preserve">. </w:t>
      </w:r>
    </w:p>
    <w:p w14:paraId="1780567E" w14:textId="33F80AC4" w:rsidR="004C20B0" w:rsidRPr="00E10DDB" w:rsidRDefault="004C20B0" w:rsidP="00E10DDB">
      <w:pPr>
        <w:numPr>
          <w:ilvl w:val="0"/>
          <w:numId w:val="30"/>
        </w:numPr>
        <w:tabs>
          <w:tab w:val="clear" w:pos="720"/>
        </w:tabs>
        <w:spacing w:line="360" w:lineRule="auto"/>
        <w:ind w:left="426"/>
        <w:rPr>
          <w:rFonts w:ascii="Arial" w:eastAsia="Calibri" w:hAnsi="Arial" w:cs="Arial"/>
          <w:i/>
        </w:rPr>
      </w:pPr>
      <w:r w:rsidRPr="00E10DDB">
        <w:rPr>
          <w:rFonts w:ascii="Arial" w:hAnsi="Arial" w:cs="Arial"/>
        </w:rPr>
        <w:t>Uzupełnienie zapisów projektu Programu, zgodnie z brzmieniem Umowy Partnerstwa, w</w:t>
      </w:r>
      <w:r w:rsidR="00015540">
        <w:rPr>
          <w:rFonts w:ascii="Arial" w:hAnsi="Arial" w:cs="Arial"/>
        </w:rPr>
        <w:t xml:space="preserve"> </w:t>
      </w:r>
      <w:r w:rsidRPr="00E10DDB">
        <w:rPr>
          <w:rFonts w:ascii="Arial" w:hAnsi="Arial" w:cs="Arial"/>
        </w:rPr>
        <w:t xml:space="preserve">zakresie braku możliwości dofinansowania projektów złożonych przez jednostki samorządu terytorialnego i ich jednostki (…), których organy stanowiące przyjęły uchwały niezgodne z podstawowymi wartościami wyrażonymi w art. </w:t>
      </w:r>
      <w:r w:rsidR="00FB7115">
        <w:rPr>
          <w:rFonts w:ascii="Arial" w:hAnsi="Arial" w:cs="Arial"/>
        </w:rPr>
        <w:t>9 ust. 3</w:t>
      </w:r>
      <w:r w:rsidR="00FB7115" w:rsidRPr="00FB7115">
        <w:t xml:space="preserve"> </w:t>
      </w:r>
      <w:r w:rsidR="006C65A1" w:rsidRPr="006C65A1">
        <w:rPr>
          <w:rFonts w:ascii="Arial" w:hAnsi="Arial" w:cs="Arial"/>
        </w:rPr>
        <w:t xml:space="preserve"> Rozporządzenia Parlamentu Europejskiego i Rady (UE) 2021/1060 z dnia 24 czerwca 2021 r</w:t>
      </w:r>
      <w:r w:rsidRPr="00E10DDB">
        <w:rPr>
          <w:rFonts w:ascii="Arial" w:hAnsi="Arial" w:cs="Arial"/>
        </w:rPr>
        <w:t>.</w:t>
      </w:r>
    </w:p>
    <w:p w14:paraId="3182E815" w14:textId="77777777" w:rsidR="00143FAC" w:rsidRPr="00E10DDB" w:rsidRDefault="00143FAC" w:rsidP="00E10DDB">
      <w:pPr>
        <w:spacing w:line="360" w:lineRule="auto"/>
        <w:rPr>
          <w:rFonts w:ascii="Arial" w:hAnsi="Arial" w:cs="Arial"/>
          <w:b/>
          <w:bCs/>
        </w:rPr>
      </w:pPr>
    </w:p>
    <w:p w14:paraId="060E2BF9" w14:textId="4187F075" w:rsidR="00066293" w:rsidRPr="00E10DDB" w:rsidRDefault="00066293" w:rsidP="00E10DDB">
      <w:pPr>
        <w:spacing w:line="360" w:lineRule="auto"/>
        <w:rPr>
          <w:rFonts w:ascii="Arial" w:hAnsi="Arial" w:cs="Arial"/>
        </w:rPr>
      </w:pPr>
      <w:r w:rsidRPr="00E10DDB">
        <w:rPr>
          <w:rFonts w:ascii="Arial" w:hAnsi="Arial" w:cs="Arial"/>
          <w:b/>
          <w:bCs/>
        </w:rPr>
        <w:t xml:space="preserve">Priorytet 1 </w:t>
      </w:r>
      <w:r w:rsidRPr="00E10DDB">
        <w:rPr>
          <w:rFonts w:ascii="Arial" w:hAnsi="Arial" w:cs="Arial"/>
          <w:i/>
          <w:iCs/>
        </w:rPr>
        <w:t>Konkurencyjna i</w:t>
      </w:r>
      <w:r w:rsidR="00015540">
        <w:rPr>
          <w:rFonts w:ascii="Arial" w:hAnsi="Arial" w:cs="Arial"/>
          <w:i/>
          <w:iCs/>
        </w:rPr>
        <w:t xml:space="preserve"> </w:t>
      </w:r>
      <w:r w:rsidRPr="00E10DDB">
        <w:rPr>
          <w:rFonts w:ascii="Arial" w:hAnsi="Arial" w:cs="Arial"/>
          <w:i/>
          <w:iCs/>
        </w:rPr>
        <w:t>cyfrowa gospodarka</w:t>
      </w:r>
      <w:r w:rsidRPr="00E10DDB">
        <w:rPr>
          <w:rFonts w:ascii="Arial" w:hAnsi="Arial" w:cs="Arial"/>
          <w:b/>
          <w:bCs/>
        </w:rPr>
        <w:t xml:space="preserve"> (C</w:t>
      </w:r>
      <w:r w:rsidR="00F732F5">
        <w:rPr>
          <w:rFonts w:ascii="Arial" w:hAnsi="Arial" w:cs="Arial"/>
          <w:b/>
          <w:bCs/>
        </w:rPr>
        <w:t xml:space="preserve">el </w:t>
      </w:r>
      <w:r w:rsidRPr="00E10DDB">
        <w:rPr>
          <w:rFonts w:ascii="Arial" w:hAnsi="Arial" w:cs="Arial"/>
          <w:b/>
          <w:bCs/>
        </w:rPr>
        <w:t>P</w:t>
      </w:r>
      <w:r w:rsidR="00F732F5">
        <w:rPr>
          <w:rFonts w:ascii="Arial" w:hAnsi="Arial" w:cs="Arial"/>
          <w:b/>
          <w:bCs/>
        </w:rPr>
        <w:t>olityki</w:t>
      </w:r>
      <w:r w:rsidRPr="00E10DDB">
        <w:rPr>
          <w:rFonts w:ascii="Arial" w:hAnsi="Arial" w:cs="Arial"/>
          <w:b/>
          <w:bCs/>
        </w:rPr>
        <w:t xml:space="preserve"> 1 – Bardziej inteligentna Europa):</w:t>
      </w:r>
    </w:p>
    <w:p w14:paraId="68B9A7BA" w14:textId="1ACB2D59" w:rsidR="00066293" w:rsidRPr="00E10DDB" w:rsidRDefault="00066293" w:rsidP="00E10DDB">
      <w:pPr>
        <w:numPr>
          <w:ilvl w:val="0"/>
          <w:numId w:val="26"/>
        </w:numPr>
        <w:tabs>
          <w:tab w:val="num" w:pos="426"/>
        </w:tabs>
        <w:spacing w:line="360" w:lineRule="auto"/>
        <w:ind w:left="425" w:hanging="357"/>
        <w:rPr>
          <w:rFonts w:ascii="Arial" w:hAnsi="Arial" w:cs="Arial"/>
        </w:rPr>
      </w:pPr>
      <w:bookmarkStart w:id="1" w:name="_Hlk110602463"/>
      <w:r w:rsidRPr="00E10DDB">
        <w:rPr>
          <w:rFonts w:ascii="Arial" w:hAnsi="Arial" w:cs="Arial"/>
        </w:rPr>
        <w:t>Utrzymanie modułowego wsparcia w ramach C</w:t>
      </w:r>
      <w:r w:rsidR="00931CD8">
        <w:rPr>
          <w:rFonts w:ascii="Arial" w:hAnsi="Arial" w:cs="Arial"/>
        </w:rPr>
        <w:t xml:space="preserve">elu </w:t>
      </w:r>
      <w:r w:rsidRPr="00E10DDB">
        <w:rPr>
          <w:rFonts w:ascii="Arial" w:hAnsi="Arial" w:cs="Arial"/>
        </w:rPr>
        <w:t>S</w:t>
      </w:r>
      <w:r w:rsidR="00931CD8">
        <w:rPr>
          <w:rFonts w:ascii="Arial" w:hAnsi="Arial" w:cs="Arial"/>
        </w:rPr>
        <w:t xml:space="preserve">zczegółowego </w:t>
      </w:r>
      <w:r w:rsidRPr="00E10DDB">
        <w:rPr>
          <w:rFonts w:ascii="Arial" w:hAnsi="Arial" w:cs="Arial"/>
        </w:rPr>
        <w:t>1(i) dla infrastruktury B+R lub prac B+R.</w:t>
      </w:r>
    </w:p>
    <w:p w14:paraId="35647438" w14:textId="033A6977" w:rsidR="00066293" w:rsidRPr="00E10DDB" w:rsidRDefault="00E24C9E" w:rsidP="00E10DDB">
      <w:pPr>
        <w:numPr>
          <w:ilvl w:val="0"/>
          <w:numId w:val="26"/>
        </w:numPr>
        <w:tabs>
          <w:tab w:val="num" w:pos="426"/>
        </w:tabs>
        <w:spacing w:line="360" w:lineRule="auto"/>
        <w:ind w:left="425" w:hanging="357"/>
        <w:rPr>
          <w:rFonts w:ascii="Arial" w:hAnsi="Arial" w:cs="Arial"/>
        </w:rPr>
      </w:pPr>
      <w:r w:rsidRPr="00E10DDB">
        <w:rPr>
          <w:rFonts w:ascii="Arial" w:hAnsi="Arial" w:cs="Arial"/>
        </w:rPr>
        <w:t>W</w:t>
      </w:r>
      <w:r w:rsidR="00066293" w:rsidRPr="00E10DDB">
        <w:rPr>
          <w:rFonts w:ascii="Arial" w:hAnsi="Arial" w:cs="Arial"/>
        </w:rPr>
        <w:t>sparci</w:t>
      </w:r>
      <w:r w:rsidRPr="00E10DDB">
        <w:rPr>
          <w:rFonts w:ascii="Arial" w:hAnsi="Arial" w:cs="Arial"/>
        </w:rPr>
        <w:t>e</w:t>
      </w:r>
      <w:r w:rsidR="00066293" w:rsidRPr="00E10DDB">
        <w:rPr>
          <w:rFonts w:ascii="Arial" w:hAnsi="Arial" w:cs="Arial"/>
        </w:rPr>
        <w:t xml:space="preserve"> dla Podkarpackiego Centrum Innowacji oraz Podkarpackiego Centrum Nowych Technik i Technologii Medycznych (warunek KE – usunięcie tytułu projektów z</w:t>
      </w:r>
      <w:r w:rsidR="00015540">
        <w:rPr>
          <w:rFonts w:ascii="Arial" w:hAnsi="Arial" w:cs="Arial"/>
        </w:rPr>
        <w:t xml:space="preserve"> </w:t>
      </w:r>
      <w:r w:rsidR="00066293" w:rsidRPr="00E10DDB">
        <w:rPr>
          <w:rFonts w:ascii="Arial" w:hAnsi="Arial" w:cs="Arial"/>
        </w:rPr>
        <w:t>tekstu Programu).</w:t>
      </w:r>
    </w:p>
    <w:p w14:paraId="5BA96EF1" w14:textId="19CBEA98" w:rsidR="00CE0E5E" w:rsidRPr="00F13B96" w:rsidRDefault="00066293" w:rsidP="00CE0E5E">
      <w:pPr>
        <w:numPr>
          <w:ilvl w:val="0"/>
          <w:numId w:val="26"/>
        </w:numPr>
        <w:tabs>
          <w:tab w:val="num" w:pos="426"/>
        </w:tabs>
        <w:spacing w:line="360" w:lineRule="auto"/>
        <w:ind w:left="425" w:hanging="357"/>
        <w:rPr>
          <w:rFonts w:ascii="Arial" w:hAnsi="Arial" w:cs="Arial"/>
        </w:rPr>
      </w:pPr>
      <w:r w:rsidRPr="00F13B96">
        <w:rPr>
          <w:rFonts w:ascii="Arial" w:eastAsia="Calibri" w:hAnsi="Arial" w:cs="Arial"/>
          <w:lang w:val="x-none"/>
        </w:rPr>
        <w:t>R</w:t>
      </w:r>
      <w:r w:rsidR="00CE0E5E" w:rsidRPr="00F13B96">
        <w:rPr>
          <w:rFonts w:ascii="Arial" w:eastAsia="Calibri" w:hAnsi="Arial" w:cs="Arial"/>
        </w:rPr>
        <w:t xml:space="preserve">egionalne </w:t>
      </w:r>
      <w:r w:rsidRPr="00F13B96">
        <w:rPr>
          <w:rFonts w:ascii="Arial" w:eastAsia="Calibri" w:hAnsi="Arial" w:cs="Arial"/>
          <w:lang w:val="x-none"/>
        </w:rPr>
        <w:t>I</w:t>
      </w:r>
      <w:r w:rsidR="00CE0E5E" w:rsidRPr="00F13B96">
        <w:rPr>
          <w:rFonts w:ascii="Arial" w:eastAsia="Calibri" w:hAnsi="Arial" w:cs="Arial"/>
        </w:rPr>
        <w:t xml:space="preserve">nteligentne </w:t>
      </w:r>
      <w:r w:rsidRPr="00F13B96">
        <w:rPr>
          <w:rFonts w:ascii="Arial" w:eastAsia="Calibri" w:hAnsi="Arial" w:cs="Arial"/>
          <w:lang w:val="x-none"/>
        </w:rPr>
        <w:t>S</w:t>
      </w:r>
      <w:r w:rsidR="00CE0E5E" w:rsidRPr="00F13B96">
        <w:rPr>
          <w:rFonts w:ascii="Arial" w:eastAsia="Calibri" w:hAnsi="Arial" w:cs="Arial"/>
        </w:rPr>
        <w:t>pecjalizacje (RIS)</w:t>
      </w:r>
      <w:r w:rsidRPr="00F13B96">
        <w:rPr>
          <w:rFonts w:ascii="Arial" w:eastAsia="Calibri" w:hAnsi="Arial" w:cs="Arial"/>
          <w:lang w:val="x-none"/>
        </w:rPr>
        <w:t xml:space="preserve"> w </w:t>
      </w:r>
      <w:r w:rsidRPr="00F13B96">
        <w:rPr>
          <w:rFonts w:ascii="Arial" w:eastAsia="Calibri" w:hAnsi="Arial" w:cs="Arial"/>
        </w:rPr>
        <w:t>C</w:t>
      </w:r>
      <w:r w:rsidR="00CE0E5E" w:rsidRPr="00F13B96">
        <w:rPr>
          <w:rFonts w:ascii="Arial" w:eastAsia="Calibri" w:hAnsi="Arial" w:cs="Arial"/>
        </w:rPr>
        <w:t xml:space="preserve">elu </w:t>
      </w:r>
      <w:r w:rsidRPr="00F13B96">
        <w:rPr>
          <w:rFonts w:ascii="Arial" w:eastAsia="Calibri" w:hAnsi="Arial" w:cs="Arial"/>
        </w:rPr>
        <w:t>S</w:t>
      </w:r>
      <w:r w:rsidR="00CE0E5E" w:rsidRPr="00F13B96">
        <w:rPr>
          <w:rFonts w:ascii="Arial" w:eastAsia="Calibri" w:hAnsi="Arial" w:cs="Arial"/>
        </w:rPr>
        <w:t>zczegółowym</w:t>
      </w:r>
      <w:r w:rsidRPr="00F13B96">
        <w:rPr>
          <w:rFonts w:ascii="Arial" w:eastAsia="Calibri" w:hAnsi="Arial" w:cs="Arial"/>
        </w:rPr>
        <w:t xml:space="preserve"> </w:t>
      </w:r>
      <w:r w:rsidRPr="00F13B96">
        <w:rPr>
          <w:rFonts w:ascii="Arial" w:eastAsia="Calibri" w:hAnsi="Arial" w:cs="Arial"/>
          <w:lang w:val="x-none"/>
        </w:rPr>
        <w:t>1</w:t>
      </w:r>
      <w:r w:rsidRPr="00F13B96">
        <w:rPr>
          <w:rFonts w:ascii="Arial" w:eastAsia="Calibri" w:hAnsi="Arial" w:cs="Arial"/>
        </w:rPr>
        <w:t>(iv)</w:t>
      </w:r>
      <w:r w:rsidRPr="00F13B96">
        <w:rPr>
          <w:rFonts w:ascii="Arial" w:eastAsia="Calibri" w:hAnsi="Arial" w:cs="Arial"/>
          <w:b/>
          <w:bCs/>
        </w:rPr>
        <w:t xml:space="preserve"> – </w:t>
      </w:r>
      <w:r w:rsidRPr="00F13B96">
        <w:rPr>
          <w:rFonts w:ascii="Arial" w:eastAsia="Calibri" w:hAnsi="Arial" w:cs="Arial"/>
          <w:lang w:val="x-none"/>
        </w:rPr>
        <w:t>pozostawienie wsparcia w obszarze P</w:t>
      </w:r>
      <w:r w:rsidR="002C7FD5" w:rsidRPr="00F13B96">
        <w:rPr>
          <w:rFonts w:ascii="Arial" w:eastAsia="Calibri" w:hAnsi="Arial" w:cs="Arial"/>
        </w:rPr>
        <w:t xml:space="preserve">rocesu </w:t>
      </w:r>
      <w:proofErr w:type="spellStart"/>
      <w:r w:rsidRPr="00F13B96">
        <w:rPr>
          <w:rFonts w:ascii="Arial" w:eastAsia="Calibri" w:hAnsi="Arial" w:cs="Arial"/>
          <w:lang w:val="x-none"/>
        </w:rPr>
        <w:t>P</w:t>
      </w:r>
      <w:r w:rsidR="002C7FD5" w:rsidRPr="00F13B96">
        <w:rPr>
          <w:rFonts w:ascii="Arial" w:eastAsia="Calibri" w:hAnsi="Arial" w:cs="Arial"/>
        </w:rPr>
        <w:t>rzedsięiorczego</w:t>
      </w:r>
      <w:proofErr w:type="spellEnd"/>
      <w:r w:rsidR="002C7FD5" w:rsidRPr="00F13B96">
        <w:rPr>
          <w:rFonts w:ascii="Arial" w:eastAsia="Calibri" w:hAnsi="Arial" w:cs="Arial"/>
        </w:rPr>
        <w:t xml:space="preserve"> </w:t>
      </w:r>
      <w:r w:rsidRPr="00F13B96">
        <w:rPr>
          <w:rFonts w:ascii="Arial" w:eastAsia="Calibri" w:hAnsi="Arial" w:cs="Arial"/>
          <w:lang w:val="x-none"/>
        </w:rPr>
        <w:t>O</w:t>
      </w:r>
      <w:r w:rsidR="002C7FD5" w:rsidRPr="00F13B96">
        <w:rPr>
          <w:rFonts w:ascii="Arial" w:eastAsia="Calibri" w:hAnsi="Arial" w:cs="Arial"/>
        </w:rPr>
        <w:t>dkrywania (PPO)</w:t>
      </w:r>
      <w:r w:rsidRPr="00F13B96">
        <w:rPr>
          <w:rFonts w:ascii="Arial" w:eastAsia="Calibri" w:hAnsi="Arial" w:cs="Arial"/>
          <w:lang w:val="x-none"/>
        </w:rPr>
        <w:t xml:space="preserve"> związanym z RIS w </w:t>
      </w:r>
      <w:r w:rsidRPr="00F13B96">
        <w:rPr>
          <w:rFonts w:ascii="Arial" w:eastAsia="Calibri" w:hAnsi="Arial" w:cs="Arial"/>
        </w:rPr>
        <w:t>C</w:t>
      </w:r>
      <w:r w:rsidR="00931CD8" w:rsidRPr="00F13B96">
        <w:rPr>
          <w:rFonts w:ascii="Arial" w:eastAsia="Calibri" w:hAnsi="Arial" w:cs="Arial"/>
        </w:rPr>
        <w:t xml:space="preserve">elu </w:t>
      </w:r>
      <w:r w:rsidRPr="00F13B96">
        <w:rPr>
          <w:rFonts w:ascii="Arial" w:eastAsia="Calibri" w:hAnsi="Arial" w:cs="Arial"/>
        </w:rPr>
        <w:t>S</w:t>
      </w:r>
      <w:r w:rsidR="00931CD8" w:rsidRPr="00F13B96">
        <w:rPr>
          <w:rFonts w:ascii="Arial" w:eastAsia="Calibri" w:hAnsi="Arial" w:cs="Arial"/>
        </w:rPr>
        <w:t>zczegółowym</w:t>
      </w:r>
      <w:r w:rsidRPr="00F13B96">
        <w:rPr>
          <w:rFonts w:ascii="Arial" w:eastAsia="Calibri" w:hAnsi="Arial" w:cs="Arial"/>
        </w:rPr>
        <w:t xml:space="preserve"> </w:t>
      </w:r>
      <w:r w:rsidRPr="00F13B96">
        <w:rPr>
          <w:rFonts w:ascii="Arial" w:eastAsia="Calibri" w:hAnsi="Arial" w:cs="Arial"/>
          <w:lang w:val="x-none"/>
        </w:rPr>
        <w:t>1</w:t>
      </w:r>
      <w:r w:rsidRPr="00F13B96">
        <w:rPr>
          <w:rFonts w:ascii="Arial" w:eastAsia="Calibri" w:hAnsi="Arial" w:cs="Arial"/>
        </w:rPr>
        <w:t>(iv)</w:t>
      </w:r>
      <w:r w:rsidRPr="00F13B96">
        <w:rPr>
          <w:rFonts w:ascii="Arial" w:eastAsia="Calibri" w:hAnsi="Arial" w:cs="Arial"/>
          <w:lang w:val="x-none"/>
        </w:rPr>
        <w:t xml:space="preserve"> warunkując</w:t>
      </w:r>
      <w:r w:rsidRPr="00F13B96">
        <w:rPr>
          <w:rFonts w:ascii="Arial" w:eastAsia="Calibri" w:hAnsi="Arial" w:cs="Arial"/>
        </w:rPr>
        <w:t>e</w:t>
      </w:r>
      <w:r w:rsidRPr="00F13B96">
        <w:rPr>
          <w:rFonts w:ascii="Arial" w:eastAsia="Calibri" w:hAnsi="Arial" w:cs="Arial"/>
          <w:lang w:val="x-none"/>
        </w:rPr>
        <w:t xml:space="preserve"> realizację projektu </w:t>
      </w:r>
      <w:r w:rsidRPr="00F13B96">
        <w:rPr>
          <w:rFonts w:ascii="Arial" w:eastAsia="Calibri" w:hAnsi="Arial" w:cs="Arial"/>
        </w:rPr>
        <w:t xml:space="preserve">własnego </w:t>
      </w:r>
      <w:r w:rsidRPr="00F13B96">
        <w:rPr>
          <w:rFonts w:ascii="Arial" w:eastAsia="Calibri" w:hAnsi="Arial" w:cs="Arial"/>
          <w:lang w:val="x-none"/>
        </w:rPr>
        <w:t>samorządu województwa</w:t>
      </w:r>
      <w:r w:rsidRPr="00F13B96">
        <w:rPr>
          <w:rFonts w:ascii="Arial" w:hAnsi="Arial" w:cs="Arial"/>
        </w:rPr>
        <w:t>.</w:t>
      </w:r>
    </w:p>
    <w:p w14:paraId="3B292F3F" w14:textId="2E81CFD7" w:rsidR="00066293" w:rsidRPr="00E10DDB" w:rsidRDefault="00066293" w:rsidP="00E10DDB">
      <w:pPr>
        <w:numPr>
          <w:ilvl w:val="0"/>
          <w:numId w:val="26"/>
        </w:numPr>
        <w:tabs>
          <w:tab w:val="num" w:pos="426"/>
        </w:tabs>
        <w:spacing w:line="360" w:lineRule="auto"/>
        <w:ind w:left="425" w:hanging="357"/>
        <w:rPr>
          <w:rFonts w:ascii="Arial" w:hAnsi="Arial" w:cs="Arial"/>
        </w:rPr>
      </w:pPr>
      <w:r w:rsidRPr="00E10DDB">
        <w:rPr>
          <w:rFonts w:ascii="Arial" w:eastAsia="Calibri" w:hAnsi="Arial" w:cs="Arial"/>
        </w:rPr>
        <w:lastRenderedPageBreak/>
        <w:t>P</w:t>
      </w:r>
      <w:proofErr w:type="spellStart"/>
      <w:r w:rsidRPr="00E10DDB">
        <w:rPr>
          <w:rFonts w:ascii="Arial" w:eastAsia="Calibri" w:hAnsi="Arial" w:cs="Arial"/>
          <w:lang w:val="x-none"/>
        </w:rPr>
        <w:t>rzeniesieni</w:t>
      </w:r>
      <w:r w:rsidRPr="00E10DDB">
        <w:rPr>
          <w:rFonts w:ascii="Arial" w:eastAsia="Calibri" w:hAnsi="Arial" w:cs="Arial"/>
        </w:rPr>
        <w:t>e</w:t>
      </w:r>
      <w:proofErr w:type="spellEnd"/>
      <w:r w:rsidRPr="00E10DDB">
        <w:rPr>
          <w:rFonts w:ascii="Arial" w:eastAsia="Calibri" w:hAnsi="Arial" w:cs="Arial"/>
          <w:lang w:val="x-none"/>
        </w:rPr>
        <w:t xml:space="preserve"> wsparcia w zakresie klastrów </w:t>
      </w:r>
      <w:r w:rsidRPr="00E10DDB">
        <w:rPr>
          <w:rFonts w:ascii="Arial" w:eastAsia="Calibri" w:hAnsi="Arial" w:cs="Arial"/>
        </w:rPr>
        <w:t>z C</w:t>
      </w:r>
      <w:r w:rsidR="00931CD8">
        <w:rPr>
          <w:rFonts w:ascii="Arial" w:eastAsia="Calibri" w:hAnsi="Arial" w:cs="Arial"/>
        </w:rPr>
        <w:t xml:space="preserve">elu </w:t>
      </w:r>
      <w:r w:rsidRPr="00E10DDB">
        <w:rPr>
          <w:rFonts w:ascii="Arial" w:eastAsia="Calibri" w:hAnsi="Arial" w:cs="Arial"/>
        </w:rPr>
        <w:t>S</w:t>
      </w:r>
      <w:r w:rsidR="00931CD8">
        <w:rPr>
          <w:rFonts w:ascii="Arial" w:eastAsia="Calibri" w:hAnsi="Arial" w:cs="Arial"/>
        </w:rPr>
        <w:t>zczegółowym</w:t>
      </w:r>
      <w:r w:rsidRPr="00E10DDB">
        <w:rPr>
          <w:rFonts w:ascii="Arial" w:eastAsia="Calibri" w:hAnsi="Arial" w:cs="Arial"/>
        </w:rPr>
        <w:t xml:space="preserve"> 1(iv) </w:t>
      </w:r>
      <w:r w:rsidRPr="00E10DDB">
        <w:rPr>
          <w:rFonts w:ascii="Arial" w:eastAsia="Calibri" w:hAnsi="Arial" w:cs="Arial"/>
          <w:lang w:val="x-none"/>
        </w:rPr>
        <w:t>do innych C</w:t>
      </w:r>
      <w:r w:rsidR="00931CD8">
        <w:rPr>
          <w:rFonts w:ascii="Arial" w:eastAsia="Calibri" w:hAnsi="Arial" w:cs="Arial"/>
        </w:rPr>
        <w:t xml:space="preserve">elów </w:t>
      </w:r>
      <w:r w:rsidRPr="00E10DDB">
        <w:rPr>
          <w:rFonts w:ascii="Arial" w:eastAsia="Calibri" w:hAnsi="Arial" w:cs="Arial"/>
          <w:lang w:val="x-none"/>
        </w:rPr>
        <w:t>S</w:t>
      </w:r>
      <w:r w:rsidR="00931CD8">
        <w:rPr>
          <w:rFonts w:ascii="Arial" w:eastAsia="Calibri" w:hAnsi="Arial" w:cs="Arial"/>
        </w:rPr>
        <w:t>zczegółowych</w:t>
      </w:r>
      <w:r w:rsidRPr="00E10DDB">
        <w:rPr>
          <w:rFonts w:ascii="Arial" w:eastAsia="Calibri" w:hAnsi="Arial" w:cs="Arial"/>
          <w:lang w:val="x-none"/>
        </w:rPr>
        <w:t xml:space="preserve"> w ramach P</w:t>
      </w:r>
      <w:r w:rsidR="00B77159">
        <w:rPr>
          <w:rFonts w:ascii="Arial" w:eastAsia="Calibri" w:hAnsi="Arial" w:cs="Arial"/>
        </w:rPr>
        <w:t xml:space="preserve">riorytetu </w:t>
      </w:r>
      <w:r w:rsidRPr="00E10DDB">
        <w:rPr>
          <w:rFonts w:ascii="Arial" w:eastAsia="Calibri" w:hAnsi="Arial" w:cs="Arial"/>
          <w:lang w:val="x-none"/>
        </w:rPr>
        <w:t>1 (C</w:t>
      </w:r>
      <w:r w:rsidR="00931CD8">
        <w:rPr>
          <w:rFonts w:ascii="Arial" w:eastAsia="Calibri" w:hAnsi="Arial" w:cs="Arial"/>
        </w:rPr>
        <w:t xml:space="preserve">el </w:t>
      </w:r>
      <w:r w:rsidRPr="00E10DDB">
        <w:rPr>
          <w:rFonts w:ascii="Arial" w:eastAsia="Calibri" w:hAnsi="Arial" w:cs="Arial"/>
          <w:lang w:val="x-none"/>
        </w:rPr>
        <w:t>S</w:t>
      </w:r>
      <w:r w:rsidR="00931CD8">
        <w:rPr>
          <w:rFonts w:ascii="Arial" w:eastAsia="Calibri" w:hAnsi="Arial" w:cs="Arial"/>
        </w:rPr>
        <w:t xml:space="preserve">zczegółowy </w:t>
      </w:r>
      <w:r w:rsidRPr="00E10DDB">
        <w:rPr>
          <w:rFonts w:ascii="Arial" w:eastAsia="Calibri" w:hAnsi="Arial" w:cs="Arial"/>
          <w:lang w:val="x-none"/>
        </w:rPr>
        <w:t>1</w:t>
      </w:r>
      <w:r w:rsidRPr="00E10DDB">
        <w:rPr>
          <w:rFonts w:ascii="Arial" w:eastAsia="Calibri" w:hAnsi="Arial" w:cs="Arial"/>
        </w:rPr>
        <w:t>(i)</w:t>
      </w:r>
      <w:r w:rsidRPr="00E10DDB">
        <w:rPr>
          <w:rFonts w:ascii="Arial" w:eastAsia="Calibri" w:hAnsi="Arial" w:cs="Arial"/>
          <w:lang w:val="x-none"/>
        </w:rPr>
        <w:t xml:space="preserve"> i C</w:t>
      </w:r>
      <w:r w:rsidR="00931CD8">
        <w:rPr>
          <w:rFonts w:ascii="Arial" w:eastAsia="Calibri" w:hAnsi="Arial" w:cs="Arial"/>
        </w:rPr>
        <w:t xml:space="preserve">el </w:t>
      </w:r>
      <w:r w:rsidRPr="00E10DDB">
        <w:rPr>
          <w:rFonts w:ascii="Arial" w:eastAsia="Calibri" w:hAnsi="Arial" w:cs="Arial"/>
          <w:lang w:val="x-none"/>
        </w:rPr>
        <w:t>S</w:t>
      </w:r>
      <w:r w:rsidR="00931CD8">
        <w:rPr>
          <w:rFonts w:ascii="Arial" w:eastAsia="Calibri" w:hAnsi="Arial" w:cs="Arial"/>
        </w:rPr>
        <w:t xml:space="preserve">zczegółowy </w:t>
      </w:r>
      <w:r w:rsidRPr="00E10DDB">
        <w:rPr>
          <w:rFonts w:ascii="Arial" w:eastAsia="Calibri" w:hAnsi="Arial" w:cs="Arial"/>
          <w:lang w:val="x-none"/>
        </w:rPr>
        <w:t>1</w:t>
      </w:r>
      <w:r w:rsidRPr="00E10DDB">
        <w:rPr>
          <w:rFonts w:ascii="Arial" w:eastAsia="Calibri" w:hAnsi="Arial" w:cs="Arial"/>
        </w:rPr>
        <w:t>(iii)).</w:t>
      </w:r>
    </w:p>
    <w:p w14:paraId="36065470" w14:textId="77777777" w:rsidR="00066293" w:rsidRPr="00E10DDB" w:rsidRDefault="00066293" w:rsidP="00E10DDB">
      <w:pPr>
        <w:spacing w:line="360" w:lineRule="auto"/>
        <w:rPr>
          <w:rFonts w:ascii="Arial" w:hAnsi="Arial" w:cs="Arial"/>
          <w:b/>
          <w:bCs/>
        </w:rPr>
      </w:pPr>
      <w:bookmarkStart w:id="2" w:name="_Hlk112069196"/>
      <w:bookmarkEnd w:id="1"/>
    </w:p>
    <w:p w14:paraId="2BE20A48" w14:textId="219F924A" w:rsidR="00066293" w:rsidRPr="00E10DDB" w:rsidRDefault="00066293" w:rsidP="00E10DDB">
      <w:pPr>
        <w:spacing w:line="360" w:lineRule="auto"/>
        <w:rPr>
          <w:rFonts w:ascii="Arial" w:hAnsi="Arial" w:cs="Arial"/>
        </w:rPr>
      </w:pPr>
      <w:r w:rsidRPr="00E10DDB">
        <w:rPr>
          <w:rFonts w:ascii="Arial" w:hAnsi="Arial" w:cs="Arial"/>
          <w:b/>
          <w:bCs/>
        </w:rPr>
        <w:t xml:space="preserve">Priorytet 2 </w:t>
      </w:r>
      <w:r w:rsidRPr="00E10DDB">
        <w:rPr>
          <w:rFonts w:ascii="Arial" w:hAnsi="Arial" w:cs="Arial"/>
          <w:i/>
          <w:iCs/>
        </w:rPr>
        <w:t>Energia i</w:t>
      </w:r>
      <w:r w:rsidR="00015540">
        <w:rPr>
          <w:rFonts w:ascii="Arial" w:hAnsi="Arial" w:cs="Arial"/>
          <w:i/>
          <w:iCs/>
        </w:rPr>
        <w:t xml:space="preserve"> </w:t>
      </w:r>
      <w:r w:rsidRPr="00E10DDB">
        <w:rPr>
          <w:rFonts w:ascii="Arial" w:hAnsi="Arial" w:cs="Arial"/>
          <w:i/>
          <w:iCs/>
        </w:rPr>
        <w:t>środowisko</w:t>
      </w:r>
      <w:r w:rsidRPr="00E10DDB">
        <w:rPr>
          <w:rFonts w:ascii="Arial" w:hAnsi="Arial" w:cs="Arial"/>
          <w:b/>
          <w:bCs/>
        </w:rPr>
        <w:t xml:space="preserve"> (C</w:t>
      </w:r>
      <w:r w:rsidR="00F732F5">
        <w:rPr>
          <w:rFonts w:ascii="Arial" w:hAnsi="Arial" w:cs="Arial"/>
          <w:b/>
          <w:bCs/>
        </w:rPr>
        <w:t xml:space="preserve">el </w:t>
      </w:r>
      <w:r w:rsidRPr="00E10DDB">
        <w:rPr>
          <w:rFonts w:ascii="Arial" w:hAnsi="Arial" w:cs="Arial"/>
          <w:b/>
          <w:bCs/>
        </w:rPr>
        <w:t>P</w:t>
      </w:r>
      <w:r w:rsidR="00F732F5">
        <w:rPr>
          <w:rFonts w:ascii="Arial" w:hAnsi="Arial" w:cs="Arial"/>
          <w:b/>
          <w:bCs/>
        </w:rPr>
        <w:t>olityki</w:t>
      </w:r>
      <w:r w:rsidRPr="00E10DDB">
        <w:rPr>
          <w:rFonts w:ascii="Arial" w:hAnsi="Arial" w:cs="Arial"/>
          <w:b/>
          <w:bCs/>
        </w:rPr>
        <w:t xml:space="preserve"> 2 – Bardziej przyjazna dla środowiska, niskoemisyjna Europa):</w:t>
      </w:r>
    </w:p>
    <w:bookmarkEnd w:id="2"/>
    <w:p w14:paraId="19B12B79" w14:textId="6647C5D2" w:rsidR="00066293" w:rsidRPr="00E10DDB" w:rsidRDefault="00066293" w:rsidP="00E10DDB">
      <w:pPr>
        <w:numPr>
          <w:ilvl w:val="0"/>
          <w:numId w:val="26"/>
        </w:numPr>
        <w:tabs>
          <w:tab w:val="num" w:pos="426"/>
        </w:tabs>
        <w:spacing w:after="160" w:line="360" w:lineRule="auto"/>
        <w:ind w:left="426"/>
        <w:contextualSpacing/>
        <w:rPr>
          <w:rFonts w:ascii="Arial" w:eastAsia="Calibri" w:hAnsi="Arial" w:cs="Arial"/>
          <w:lang w:val="x-none"/>
        </w:rPr>
      </w:pPr>
      <w:r w:rsidRPr="00E10DDB">
        <w:rPr>
          <w:rFonts w:ascii="Arial" w:eastAsia="Calibri" w:hAnsi="Arial" w:cs="Arial"/>
        </w:rPr>
        <w:t>U</w:t>
      </w:r>
      <w:r w:rsidRPr="00E10DDB">
        <w:rPr>
          <w:rFonts w:ascii="Arial" w:eastAsia="Calibri" w:hAnsi="Arial" w:cs="Arial"/>
          <w:lang w:val="x-none"/>
        </w:rPr>
        <w:t>trzymanie</w:t>
      </w:r>
      <w:r w:rsidRPr="00E10DDB">
        <w:rPr>
          <w:rFonts w:ascii="Arial" w:eastAsia="Calibri" w:hAnsi="Arial" w:cs="Arial"/>
          <w:noProof/>
          <w:lang w:val="x-none"/>
        </w:rPr>
        <w:t xml:space="preserve"> </w:t>
      </w:r>
      <w:r w:rsidRPr="00E10DDB">
        <w:rPr>
          <w:rFonts w:ascii="Arial" w:eastAsia="Calibri" w:hAnsi="Arial" w:cs="Arial"/>
          <w:noProof/>
        </w:rPr>
        <w:t>m</w:t>
      </w:r>
      <w:r w:rsidRPr="00E10DDB">
        <w:rPr>
          <w:rFonts w:ascii="Arial" w:eastAsia="Calibri" w:hAnsi="Arial" w:cs="Arial"/>
          <w:noProof/>
          <w:lang w:val="x-none"/>
        </w:rPr>
        <w:t>ożliwoś</w:t>
      </w:r>
      <w:r w:rsidRPr="00E10DDB">
        <w:rPr>
          <w:rFonts w:ascii="Arial" w:eastAsia="Calibri" w:hAnsi="Arial" w:cs="Arial"/>
          <w:noProof/>
        </w:rPr>
        <w:t>ci</w:t>
      </w:r>
      <w:r w:rsidRPr="00E10DDB">
        <w:rPr>
          <w:rFonts w:ascii="Arial" w:eastAsia="Calibri" w:hAnsi="Arial" w:cs="Arial"/>
          <w:noProof/>
          <w:lang w:val="x-none"/>
        </w:rPr>
        <w:t xml:space="preserve"> realizacji projektów dotycząc</w:t>
      </w:r>
      <w:r w:rsidRPr="00E10DDB">
        <w:rPr>
          <w:rFonts w:ascii="Arial" w:eastAsia="Calibri" w:hAnsi="Arial" w:cs="Arial"/>
          <w:noProof/>
        </w:rPr>
        <w:t>ych</w:t>
      </w:r>
      <w:r w:rsidRPr="00E10DDB">
        <w:rPr>
          <w:rFonts w:ascii="Arial" w:eastAsia="Calibri" w:hAnsi="Arial" w:cs="Arial"/>
          <w:noProof/>
          <w:lang w:val="x-none"/>
        </w:rPr>
        <w:t xml:space="preserve"> niestandardowych </w:t>
      </w:r>
      <w:r w:rsidRPr="00E10DDB">
        <w:rPr>
          <w:rFonts w:ascii="Arial" w:eastAsia="Calibri" w:hAnsi="Arial" w:cs="Arial"/>
          <w:noProof/>
        </w:rPr>
        <w:t xml:space="preserve">indywidualnych </w:t>
      </w:r>
      <w:r w:rsidRPr="00E10DDB">
        <w:rPr>
          <w:rFonts w:ascii="Arial" w:eastAsia="Calibri" w:hAnsi="Arial" w:cs="Arial"/>
          <w:noProof/>
          <w:lang w:val="x-none"/>
        </w:rPr>
        <w:t>rozwiązań w</w:t>
      </w:r>
      <w:r w:rsidR="00015540">
        <w:rPr>
          <w:rFonts w:ascii="Arial" w:eastAsia="Calibri" w:hAnsi="Arial" w:cs="Arial"/>
          <w:noProof/>
        </w:rPr>
        <w:t xml:space="preserve"> </w:t>
      </w:r>
      <w:r w:rsidRPr="00E10DDB">
        <w:rPr>
          <w:rFonts w:ascii="Arial" w:eastAsia="Calibri" w:hAnsi="Arial" w:cs="Arial"/>
          <w:noProof/>
          <w:lang w:val="x-none"/>
        </w:rPr>
        <w:t xml:space="preserve">zakresie oczyszczania ścieków </w:t>
      </w:r>
      <w:r w:rsidRPr="00E10DDB">
        <w:rPr>
          <w:rFonts w:ascii="Arial" w:eastAsia="Calibri" w:hAnsi="Arial" w:cs="Arial"/>
          <w:noProof/>
        </w:rPr>
        <w:t xml:space="preserve">na </w:t>
      </w:r>
      <w:r w:rsidRPr="00E10DDB">
        <w:rPr>
          <w:rFonts w:ascii="Arial" w:eastAsia="Calibri" w:hAnsi="Arial" w:cs="Arial"/>
          <w:lang w:val="x-none"/>
        </w:rPr>
        <w:t>obszar</w:t>
      </w:r>
      <w:r w:rsidRPr="00E10DDB">
        <w:rPr>
          <w:rFonts w:ascii="Arial" w:eastAsia="Calibri" w:hAnsi="Arial" w:cs="Arial"/>
        </w:rPr>
        <w:t>ach</w:t>
      </w:r>
      <w:r w:rsidRPr="00E10DDB">
        <w:rPr>
          <w:rFonts w:ascii="Arial" w:eastAsia="Calibri" w:hAnsi="Arial" w:cs="Arial"/>
          <w:lang w:val="x-none"/>
        </w:rPr>
        <w:t xml:space="preserve"> cennych przyrodniczo w ramach bioróżnorodności w C</w:t>
      </w:r>
      <w:r w:rsidR="00931CD8">
        <w:rPr>
          <w:rFonts w:ascii="Arial" w:eastAsia="Calibri" w:hAnsi="Arial" w:cs="Arial"/>
        </w:rPr>
        <w:t xml:space="preserve">elu </w:t>
      </w:r>
      <w:r w:rsidRPr="00E10DDB">
        <w:rPr>
          <w:rFonts w:ascii="Arial" w:eastAsia="Calibri" w:hAnsi="Arial" w:cs="Arial"/>
          <w:lang w:val="x-none"/>
        </w:rPr>
        <w:t>S</w:t>
      </w:r>
      <w:r w:rsidR="00931CD8">
        <w:rPr>
          <w:rFonts w:ascii="Arial" w:eastAsia="Calibri" w:hAnsi="Arial" w:cs="Arial"/>
        </w:rPr>
        <w:t>zczegółowym</w:t>
      </w:r>
      <w:r w:rsidR="00015540">
        <w:rPr>
          <w:rFonts w:ascii="Arial" w:eastAsia="Calibri" w:hAnsi="Arial" w:cs="Arial"/>
        </w:rPr>
        <w:t xml:space="preserve"> </w:t>
      </w:r>
      <w:r w:rsidRPr="00E10DDB">
        <w:rPr>
          <w:rFonts w:ascii="Arial" w:eastAsia="Calibri" w:hAnsi="Arial" w:cs="Arial"/>
          <w:lang w:val="x-none"/>
        </w:rPr>
        <w:t>2(vii)</w:t>
      </w:r>
      <w:r w:rsidRPr="00E10DDB">
        <w:rPr>
          <w:rFonts w:ascii="Arial" w:eastAsia="Calibri" w:hAnsi="Arial" w:cs="Arial"/>
        </w:rPr>
        <w:t>.</w:t>
      </w:r>
      <w:r w:rsidRPr="00E10DDB">
        <w:rPr>
          <w:rFonts w:ascii="Arial" w:eastAsia="Calibri" w:hAnsi="Arial" w:cs="Arial"/>
          <w:lang w:val="x-none"/>
        </w:rPr>
        <w:t xml:space="preserve"> Planowane działania będą wynikały z planów ochronnych dla obszarów chronionych. Na ten typ projektów zostanie przeznaczone ok. 8 mln euro.</w:t>
      </w:r>
    </w:p>
    <w:p w14:paraId="3CDD8717" w14:textId="18B07FA8" w:rsidR="00066293" w:rsidRPr="00E10DDB" w:rsidRDefault="00066293" w:rsidP="00E10DDB">
      <w:pPr>
        <w:numPr>
          <w:ilvl w:val="0"/>
          <w:numId w:val="26"/>
        </w:numPr>
        <w:tabs>
          <w:tab w:val="num" w:pos="426"/>
        </w:tabs>
        <w:spacing w:after="160" w:line="360" w:lineRule="auto"/>
        <w:ind w:left="426"/>
        <w:contextualSpacing/>
        <w:rPr>
          <w:rFonts w:ascii="Arial" w:eastAsia="Calibri" w:hAnsi="Arial" w:cs="Arial"/>
          <w:lang w:val="x-none"/>
        </w:rPr>
      </w:pPr>
      <w:r w:rsidRPr="00E10DDB">
        <w:rPr>
          <w:rFonts w:ascii="Arial" w:eastAsia="Calibri" w:hAnsi="Arial" w:cs="Arial"/>
          <w:lang w:val="x-none"/>
        </w:rPr>
        <w:t xml:space="preserve">Wprowadzenie zapisów do </w:t>
      </w:r>
      <w:r w:rsidRPr="00E10DDB">
        <w:rPr>
          <w:rFonts w:ascii="Arial" w:eastAsia="Calibri" w:hAnsi="Arial" w:cs="Arial"/>
        </w:rPr>
        <w:t>C</w:t>
      </w:r>
      <w:r w:rsidR="00931CD8">
        <w:rPr>
          <w:rFonts w:ascii="Arial" w:eastAsia="Calibri" w:hAnsi="Arial" w:cs="Arial"/>
        </w:rPr>
        <w:t xml:space="preserve">elu </w:t>
      </w:r>
      <w:r w:rsidRPr="00E10DDB">
        <w:rPr>
          <w:rFonts w:ascii="Arial" w:eastAsia="Calibri" w:hAnsi="Arial" w:cs="Arial"/>
        </w:rPr>
        <w:t>S</w:t>
      </w:r>
      <w:r w:rsidR="00931CD8">
        <w:rPr>
          <w:rFonts w:ascii="Arial" w:eastAsia="Calibri" w:hAnsi="Arial" w:cs="Arial"/>
        </w:rPr>
        <w:t>zczegółowego</w:t>
      </w:r>
      <w:r w:rsidRPr="00E10DDB">
        <w:rPr>
          <w:rFonts w:ascii="Arial" w:eastAsia="Calibri" w:hAnsi="Arial" w:cs="Arial"/>
          <w:lang w:val="x-none"/>
        </w:rPr>
        <w:t xml:space="preserve"> 2(v) </w:t>
      </w:r>
      <w:r w:rsidRPr="00E10DDB">
        <w:rPr>
          <w:rFonts w:ascii="Arial" w:eastAsia="Calibri" w:hAnsi="Arial" w:cs="Arial"/>
        </w:rPr>
        <w:t>d</w:t>
      </w:r>
      <w:r w:rsidRPr="00E10DDB">
        <w:rPr>
          <w:rFonts w:ascii="Arial" w:eastAsia="Calibri" w:hAnsi="Arial" w:cs="Arial"/>
          <w:lang w:val="x-none"/>
        </w:rPr>
        <w:t>la zapewnienia priorytetu inwestycjom w</w:t>
      </w:r>
      <w:r w:rsidR="00015540">
        <w:rPr>
          <w:rFonts w:ascii="Arial" w:eastAsia="Calibri" w:hAnsi="Arial" w:cs="Arial"/>
        </w:rPr>
        <w:t xml:space="preserve"> </w:t>
      </w:r>
      <w:r w:rsidRPr="00E10DDB">
        <w:rPr>
          <w:rFonts w:ascii="Arial" w:eastAsia="Calibri" w:hAnsi="Arial" w:cs="Arial"/>
          <w:lang w:val="x-none"/>
        </w:rPr>
        <w:t>aglomeracjach w przedziale 10 tys. RLM – 15 tys. RLM, wydzielona zosta</w:t>
      </w:r>
      <w:r w:rsidRPr="00E10DDB">
        <w:rPr>
          <w:rFonts w:ascii="Arial" w:eastAsia="Calibri" w:hAnsi="Arial" w:cs="Arial"/>
        </w:rPr>
        <w:t>nie</w:t>
      </w:r>
      <w:r w:rsidRPr="00E10DDB">
        <w:rPr>
          <w:rFonts w:ascii="Arial" w:eastAsia="Calibri" w:hAnsi="Arial" w:cs="Arial"/>
          <w:lang w:val="x-none"/>
        </w:rPr>
        <w:t xml:space="preserve"> dedykowana alokacja</w:t>
      </w:r>
      <w:r w:rsidR="00143FAC" w:rsidRPr="00E10DDB">
        <w:rPr>
          <w:rFonts w:ascii="Arial" w:eastAsia="Calibri" w:hAnsi="Arial" w:cs="Arial"/>
        </w:rPr>
        <w:t>,</w:t>
      </w:r>
      <w:r w:rsidR="00DC52D5" w:rsidRPr="00E10DDB">
        <w:rPr>
          <w:rFonts w:ascii="Arial" w:eastAsia="Calibri" w:hAnsi="Arial" w:cs="Arial"/>
        </w:rPr>
        <w:t xml:space="preserve"> </w:t>
      </w:r>
      <w:r w:rsidRPr="00E10DDB">
        <w:rPr>
          <w:rFonts w:ascii="Arial" w:eastAsia="Calibri" w:hAnsi="Arial" w:cs="Arial"/>
          <w:lang w:val="x-none"/>
        </w:rPr>
        <w:t>ok. 21 mln euro.</w:t>
      </w:r>
    </w:p>
    <w:p w14:paraId="199457CC" w14:textId="1C308BA5" w:rsidR="00066293" w:rsidRPr="00E10DDB" w:rsidRDefault="00066293" w:rsidP="00E10DDB">
      <w:pPr>
        <w:numPr>
          <w:ilvl w:val="0"/>
          <w:numId w:val="26"/>
        </w:numPr>
        <w:tabs>
          <w:tab w:val="num" w:pos="426"/>
        </w:tabs>
        <w:spacing w:after="160" w:line="360" w:lineRule="auto"/>
        <w:ind w:left="426"/>
        <w:contextualSpacing/>
        <w:rPr>
          <w:rFonts w:ascii="Arial" w:eastAsia="Calibri" w:hAnsi="Arial" w:cs="Arial"/>
          <w:lang w:val="x-none"/>
        </w:rPr>
      </w:pPr>
      <w:r w:rsidRPr="00E10DDB">
        <w:rPr>
          <w:rFonts w:ascii="Arial" w:eastAsia="Calibri" w:hAnsi="Arial" w:cs="Arial"/>
        </w:rPr>
        <w:t>U</w:t>
      </w:r>
      <w:r w:rsidRPr="00E10DDB">
        <w:rPr>
          <w:rFonts w:ascii="Arial" w:eastAsia="Calibri" w:hAnsi="Arial" w:cs="Arial"/>
          <w:lang w:val="x-none"/>
        </w:rPr>
        <w:t>trzymanie</w:t>
      </w:r>
      <w:r w:rsidRPr="00E10DDB">
        <w:rPr>
          <w:rFonts w:ascii="Arial" w:eastAsia="Calibri" w:hAnsi="Arial" w:cs="Arial"/>
          <w:noProof/>
          <w:lang w:val="x-none"/>
        </w:rPr>
        <w:t xml:space="preserve"> wsparci</w:t>
      </w:r>
      <w:r w:rsidRPr="00E10DDB">
        <w:rPr>
          <w:rFonts w:ascii="Arial" w:eastAsia="Calibri" w:hAnsi="Arial" w:cs="Arial"/>
          <w:noProof/>
        </w:rPr>
        <w:t>a</w:t>
      </w:r>
      <w:r w:rsidRPr="00E10DDB">
        <w:rPr>
          <w:rFonts w:ascii="Arial" w:eastAsia="Calibri" w:hAnsi="Arial" w:cs="Arial"/>
          <w:noProof/>
          <w:lang w:val="x-none"/>
        </w:rPr>
        <w:t xml:space="preserve"> </w:t>
      </w:r>
      <w:r w:rsidRPr="00E10DDB">
        <w:rPr>
          <w:rFonts w:ascii="Arial" w:eastAsia="Calibri" w:hAnsi="Arial" w:cs="Arial"/>
          <w:noProof/>
        </w:rPr>
        <w:t>dla</w:t>
      </w:r>
      <w:r w:rsidRPr="00E10DDB">
        <w:rPr>
          <w:rFonts w:ascii="Arial" w:eastAsia="Calibri" w:hAnsi="Arial" w:cs="Arial"/>
          <w:noProof/>
          <w:lang w:val="x-none"/>
        </w:rPr>
        <w:t xml:space="preserve"> projekt</w:t>
      </w:r>
      <w:r w:rsidRPr="00E10DDB">
        <w:rPr>
          <w:rFonts w:ascii="Arial" w:eastAsia="Calibri" w:hAnsi="Arial" w:cs="Arial"/>
          <w:noProof/>
        </w:rPr>
        <w:t>ów</w:t>
      </w:r>
      <w:r w:rsidRPr="00E10DDB">
        <w:rPr>
          <w:rFonts w:ascii="Arial" w:eastAsia="Calibri" w:hAnsi="Arial" w:cs="Arial"/>
          <w:noProof/>
          <w:lang w:val="x-none"/>
        </w:rPr>
        <w:t xml:space="preserve"> realizowan</w:t>
      </w:r>
      <w:r w:rsidRPr="00E10DDB">
        <w:rPr>
          <w:rFonts w:ascii="Arial" w:eastAsia="Calibri" w:hAnsi="Arial" w:cs="Arial"/>
          <w:noProof/>
        </w:rPr>
        <w:t>ych</w:t>
      </w:r>
      <w:r w:rsidRPr="00E10DDB">
        <w:rPr>
          <w:rFonts w:ascii="Arial" w:eastAsia="Calibri" w:hAnsi="Arial" w:cs="Arial"/>
          <w:noProof/>
          <w:lang w:val="x-none"/>
        </w:rPr>
        <w:t xml:space="preserve"> w</w:t>
      </w:r>
      <w:r w:rsidR="00015540">
        <w:rPr>
          <w:rFonts w:ascii="Arial" w:eastAsia="Calibri" w:hAnsi="Arial" w:cs="Arial"/>
          <w:noProof/>
        </w:rPr>
        <w:t xml:space="preserve"> </w:t>
      </w:r>
      <w:r w:rsidRPr="00E10DDB">
        <w:rPr>
          <w:rFonts w:ascii="Arial" w:eastAsia="Calibri" w:hAnsi="Arial" w:cs="Arial"/>
          <w:noProof/>
          <w:lang w:val="x-none"/>
        </w:rPr>
        <w:t>powiązaniu z</w:t>
      </w:r>
      <w:r w:rsidR="00015540">
        <w:rPr>
          <w:rFonts w:ascii="Arial" w:eastAsia="Calibri" w:hAnsi="Arial" w:cs="Arial"/>
          <w:noProof/>
        </w:rPr>
        <w:t xml:space="preserve"> </w:t>
      </w:r>
      <w:r w:rsidRPr="00E10DDB">
        <w:rPr>
          <w:rFonts w:ascii="Arial" w:eastAsia="Calibri" w:hAnsi="Arial" w:cs="Arial"/>
          <w:noProof/>
          <w:lang w:val="x-none"/>
        </w:rPr>
        <w:t xml:space="preserve">Programem STOP </w:t>
      </w:r>
      <w:r w:rsidRPr="00E10DDB">
        <w:rPr>
          <w:rFonts w:ascii="Arial" w:eastAsia="Calibri" w:hAnsi="Arial" w:cs="Arial"/>
          <w:lang w:val="x-none"/>
        </w:rPr>
        <w:t>SMOG (lub inn</w:t>
      </w:r>
      <w:r w:rsidRPr="00E10DDB">
        <w:rPr>
          <w:rFonts w:ascii="Arial" w:eastAsia="Calibri" w:hAnsi="Arial" w:cs="Arial"/>
        </w:rPr>
        <w:t>ym</w:t>
      </w:r>
      <w:r w:rsidRPr="00E10DDB">
        <w:rPr>
          <w:rFonts w:ascii="Arial" w:eastAsia="Calibri" w:hAnsi="Arial" w:cs="Arial"/>
          <w:lang w:val="x-none"/>
        </w:rPr>
        <w:t xml:space="preserve"> program</w:t>
      </w:r>
      <w:r w:rsidRPr="00E10DDB">
        <w:rPr>
          <w:rFonts w:ascii="Arial" w:eastAsia="Calibri" w:hAnsi="Arial" w:cs="Arial"/>
        </w:rPr>
        <w:t>em</w:t>
      </w:r>
      <w:r w:rsidRPr="00E10DDB">
        <w:rPr>
          <w:rFonts w:ascii="Arial" w:eastAsia="Calibri" w:hAnsi="Arial" w:cs="Arial"/>
          <w:lang w:val="x-none"/>
        </w:rPr>
        <w:t xml:space="preserve"> ograniczając</w:t>
      </w:r>
      <w:r w:rsidRPr="00E10DDB">
        <w:rPr>
          <w:rFonts w:ascii="Arial" w:eastAsia="Calibri" w:hAnsi="Arial" w:cs="Arial"/>
        </w:rPr>
        <w:t>ym</w:t>
      </w:r>
      <w:r w:rsidRPr="00E10DDB">
        <w:rPr>
          <w:rFonts w:ascii="Arial" w:eastAsia="Calibri" w:hAnsi="Arial" w:cs="Arial"/>
          <w:lang w:val="x-none"/>
        </w:rPr>
        <w:t xml:space="preserve"> niską emisję</w:t>
      </w:r>
      <w:r w:rsidRPr="00E10DDB">
        <w:rPr>
          <w:rFonts w:ascii="Arial" w:eastAsia="Calibri" w:hAnsi="Arial" w:cs="Arial"/>
        </w:rPr>
        <w:t>) w C</w:t>
      </w:r>
      <w:r w:rsidR="00931CD8">
        <w:rPr>
          <w:rFonts w:ascii="Arial" w:eastAsia="Calibri" w:hAnsi="Arial" w:cs="Arial"/>
        </w:rPr>
        <w:t xml:space="preserve">elu </w:t>
      </w:r>
      <w:r w:rsidRPr="00E10DDB">
        <w:rPr>
          <w:rFonts w:ascii="Arial" w:eastAsia="Calibri" w:hAnsi="Arial" w:cs="Arial"/>
        </w:rPr>
        <w:t>S</w:t>
      </w:r>
      <w:r w:rsidR="00931CD8">
        <w:rPr>
          <w:rFonts w:ascii="Arial" w:eastAsia="Calibri" w:hAnsi="Arial" w:cs="Arial"/>
        </w:rPr>
        <w:t>zczegółowym</w:t>
      </w:r>
      <w:r w:rsidRPr="00E10DDB">
        <w:rPr>
          <w:rFonts w:ascii="Arial" w:eastAsia="Calibri" w:hAnsi="Arial" w:cs="Arial"/>
        </w:rPr>
        <w:t xml:space="preserve"> 2(i).</w:t>
      </w:r>
    </w:p>
    <w:p w14:paraId="6AF8E9CD" w14:textId="77777777" w:rsidR="00066293" w:rsidRPr="00E10DDB" w:rsidRDefault="00066293" w:rsidP="00E10DDB">
      <w:pPr>
        <w:spacing w:line="360" w:lineRule="auto"/>
        <w:rPr>
          <w:rFonts w:ascii="Arial" w:hAnsi="Arial" w:cs="Arial"/>
          <w:b/>
          <w:bCs/>
        </w:rPr>
      </w:pPr>
    </w:p>
    <w:p w14:paraId="6A2E3C41" w14:textId="306A22A8" w:rsidR="00066293" w:rsidRPr="00E10DDB" w:rsidRDefault="00066293" w:rsidP="00E10DDB">
      <w:pPr>
        <w:spacing w:line="360" w:lineRule="auto"/>
        <w:rPr>
          <w:rFonts w:ascii="Arial" w:hAnsi="Arial" w:cs="Arial"/>
        </w:rPr>
      </w:pPr>
      <w:r w:rsidRPr="00E10DDB">
        <w:rPr>
          <w:rFonts w:ascii="Arial" w:hAnsi="Arial" w:cs="Arial"/>
          <w:b/>
          <w:bCs/>
        </w:rPr>
        <w:t xml:space="preserve">Priorytet 3 </w:t>
      </w:r>
      <w:r w:rsidRPr="00E10DDB">
        <w:rPr>
          <w:rFonts w:ascii="Arial" w:hAnsi="Arial" w:cs="Arial"/>
          <w:i/>
          <w:iCs/>
        </w:rPr>
        <w:t>Mobilność miejska</w:t>
      </w:r>
      <w:r w:rsidRPr="00E10DDB">
        <w:rPr>
          <w:rFonts w:ascii="Arial" w:hAnsi="Arial" w:cs="Arial"/>
          <w:b/>
          <w:bCs/>
        </w:rPr>
        <w:t xml:space="preserve"> (C</w:t>
      </w:r>
      <w:r w:rsidR="00F732F5">
        <w:rPr>
          <w:rFonts w:ascii="Arial" w:hAnsi="Arial" w:cs="Arial"/>
          <w:b/>
          <w:bCs/>
        </w:rPr>
        <w:t xml:space="preserve">el </w:t>
      </w:r>
      <w:r w:rsidRPr="00E10DDB">
        <w:rPr>
          <w:rFonts w:ascii="Arial" w:hAnsi="Arial" w:cs="Arial"/>
          <w:b/>
          <w:bCs/>
        </w:rPr>
        <w:t>P</w:t>
      </w:r>
      <w:r w:rsidR="00F732F5">
        <w:rPr>
          <w:rFonts w:ascii="Arial" w:hAnsi="Arial" w:cs="Arial"/>
          <w:b/>
          <w:bCs/>
        </w:rPr>
        <w:t>olityki</w:t>
      </w:r>
      <w:r w:rsidRPr="00E10DDB">
        <w:rPr>
          <w:rFonts w:ascii="Arial" w:hAnsi="Arial" w:cs="Arial"/>
          <w:b/>
          <w:bCs/>
        </w:rPr>
        <w:t xml:space="preserve"> 2 – Bardziej przyjazna dla środowiska, niskoemisyjna Europa):</w:t>
      </w:r>
    </w:p>
    <w:p w14:paraId="0ACA8147" w14:textId="215C8869" w:rsidR="00066293" w:rsidRPr="00E10DDB" w:rsidRDefault="00066293" w:rsidP="00E10DDB">
      <w:pPr>
        <w:numPr>
          <w:ilvl w:val="0"/>
          <w:numId w:val="26"/>
        </w:numPr>
        <w:tabs>
          <w:tab w:val="num" w:pos="426"/>
        </w:tabs>
        <w:spacing w:line="360" w:lineRule="auto"/>
        <w:ind w:left="425" w:hanging="357"/>
        <w:rPr>
          <w:rFonts w:ascii="Arial" w:hAnsi="Arial" w:cs="Arial"/>
        </w:rPr>
      </w:pPr>
      <w:r w:rsidRPr="00E10DDB">
        <w:rPr>
          <w:rFonts w:ascii="Arial" w:hAnsi="Arial" w:cs="Arial"/>
        </w:rPr>
        <w:t xml:space="preserve">Rozszerzenie wsparcia </w:t>
      </w:r>
      <w:r w:rsidRPr="00E10DDB">
        <w:rPr>
          <w:rFonts w:ascii="Arial" w:eastAsia="Calibri" w:hAnsi="Arial" w:cs="Arial"/>
          <w:lang w:val="x-none"/>
        </w:rPr>
        <w:t>w C</w:t>
      </w:r>
      <w:r w:rsidR="00931CD8">
        <w:rPr>
          <w:rFonts w:ascii="Arial" w:eastAsia="Calibri" w:hAnsi="Arial" w:cs="Arial"/>
        </w:rPr>
        <w:t xml:space="preserve">elu </w:t>
      </w:r>
      <w:r w:rsidRPr="00E10DDB">
        <w:rPr>
          <w:rFonts w:ascii="Arial" w:eastAsia="Calibri" w:hAnsi="Arial" w:cs="Arial"/>
          <w:lang w:val="x-none"/>
        </w:rPr>
        <w:t>S</w:t>
      </w:r>
      <w:r w:rsidR="00931CD8">
        <w:rPr>
          <w:rFonts w:ascii="Arial" w:eastAsia="Calibri" w:hAnsi="Arial" w:cs="Arial"/>
        </w:rPr>
        <w:t>zczegółowym</w:t>
      </w:r>
      <w:r w:rsidRPr="00E10DDB">
        <w:rPr>
          <w:rFonts w:ascii="Arial" w:eastAsia="Calibri" w:hAnsi="Arial" w:cs="Arial"/>
          <w:lang w:val="x-none"/>
        </w:rPr>
        <w:t xml:space="preserve"> 2</w:t>
      </w:r>
      <w:r w:rsidRPr="00E10DDB">
        <w:rPr>
          <w:rFonts w:ascii="Arial" w:eastAsia="Calibri" w:hAnsi="Arial" w:cs="Arial"/>
        </w:rPr>
        <w:t>(</w:t>
      </w:r>
      <w:r w:rsidRPr="00E10DDB">
        <w:rPr>
          <w:rFonts w:ascii="Arial" w:eastAsia="Calibri" w:hAnsi="Arial" w:cs="Arial"/>
          <w:lang w:val="x-none"/>
        </w:rPr>
        <w:t>viii</w:t>
      </w:r>
      <w:r w:rsidRPr="00E10DDB">
        <w:rPr>
          <w:rFonts w:ascii="Arial" w:eastAsia="Calibri" w:hAnsi="Arial" w:cs="Arial"/>
        </w:rPr>
        <w:t>)</w:t>
      </w:r>
      <w:r w:rsidRPr="00E10DDB">
        <w:rPr>
          <w:rFonts w:ascii="Arial" w:eastAsia="Calibri" w:hAnsi="Arial" w:cs="Arial"/>
          <w:lang w:val="x-none"/>
        </w:rPr>
        <w:t xml:space="preserve"> </w:t>
      </w:r>
      <w:r w:rsidRPr="00E10DDB">
        <w:rPr>
          <w:rFonts w:ascii="Arial" w:hAnsi="Arial" w:cs="Arial"/>
        </w:rPr>
        <w:t>o</w:t>
      </w:r>
      <w:r w:rsidR="00015540">
        <w:rPr>
          <w:rFonts w:ascii="Arial" w:hAnsi="Arial" w:cs="Arial"/>
        </w:rPr>
        <w:t xml:space="preserve"> </w:t>
      </w:r>
      <w:r w:rsidRPr="00E10DDB">
        <w:rPr>
          <w:rFonts w:ascii="Arial" w:hAnsi="Arial" w:cs="Arial"/>
        </w:rPr>
        <w:t>działania związane z</w:t>
      </w:r>
      <w:r w:rsidR="00015540">
        <w:rPr>
          <w:rFonts w:ascii="Arial" w:hAnsi="Arial" w:cs="Arial"/>
        </w:rPr>
        <w:t xml:space="preserve"> </w:t>
      </w:r>
      <w:r w:rsidRPr="00E10DDB">
        <w:rPr>
          <w:rFonts w:ascii="Arial" w:hAnsi="Arial" w:cs="Arial"/>
        </w:rPr>
        <w:t>przygotowaniem i</w:t>
      </w:r>
      <w:r w:rsidR="00015540">
        <w:rPr>
          <w:rFonts w:ascii="Arial" w:hAnsi="Arial" w:cs="Arial"/>
        </w:rPr>
        <w:t xml:space="preserve"> </w:t>
      </w:r>
      <w:r w:rsidRPr="00E10DDB">
        <w:rPr>
          <w:rFonts w:ascii="Arial" w:hAnsi="Arial" w:cs="Arial"/>
        </w:rPr>
        <w:t>aktualizacją Planów Zrównoważonej Mobilności Miejskiej</w:t>
      </w:r>
      <w:r w:rsidRPr="00E10DDB">
        <w:rPr>
          <w:rFonts w:ascii="Arial" w:eastAsia="Calibri" w:hAnsi="Arial" w:cs="Arial"/>
          <w:lang w:val="x-none"/>
        </w:rPr>
        <w:t xml:space="preserve"> (</w:t>
      </w:r>
      <w:r w:rsidR="00DF3CDF">
        <w:rPr>
          <w:rFonts w:ascii="Arial" w:eastAsia="Calibri" w:hAnsi="Arial" w:cs="Arial"/>
        </w:rPr>
        <w:t>ang. </w:t>
      </w:r>
      <w:proofErr w:type="spellStart"/>
      <w:r w:rsidR="00DF3CDF" w:rsidRPr="00DF3CDF">
        <w:rPr>
          <w:rFonts w:ascii="Arial" w:eastAsia="Calibri" w:hAnsi="Arial" w:cs="Arial"/>
        </w:rPr>
        <w:t>Sustainable</w:t>
      </w:r>
      <w:proofErr w:type="spellEnd"/>
      <w:r w:rsidR="00DF3CDF" w:rsidRPr="00DF3CDF">
        <w:rPr>
          <w:rFonts w:ascii="Arial" w:eastAsia="Calibri" w:hAnsi="Arial" w:cs="Arial"/>
        </w:rPr>
        <w:t xml:space="preserve"> Urban </w:t>
      </w:r>
      <w:proofErr w:type="spellStart"/>
      <w:r w:rsidR="00DF3CDF" w:rsidRPr="00DF3CDF">
        <w:rPr>
          <w:rFonts w:ascii="Arial" w:eastAsia="Calibri" w:hAnsi="Arial" w:cs="Arial"/>
        </w:rPr>
        <w:t>Mobility</w:t>
      </w:r>
      <w:proofErr w:type="spellEnd"/>
      <w:r w:rsidR="00DF3CDF" w:rsidRPr="00DF3CDF">
        <w:rPr>
          <w:rFonts w:ascii="Arial" w:eastAsia="Calibri" w:hAnsi="Arial" w:cs="Arial"/>
        </w:rPr>
        <w:t xml:space="preserve"> Plan – </w:t>
      </w:r>
      <w:r w:rsidRPr="00E10DDB">
        <w:rPr>
          <w:rFonts w:ascii="Arial" w:eastAsia="Calibri" w:hAnsi="Arial" w:cs="Arial"/>
          <w:lang w:val="x-none"/>
        </w:rPr>
        <w:t>SUMP)</w:t>
      </w:r>
      <w:r w:rsidRPr="00E10DDB">
        <w:rPr>
          <w:rFonts w:ascii="Arial" w:eastAsia="Calibri" w:hAnsi="Arial" w:cs="Arial"/>
        </w:rPr>
        <w:t>.</w:t>
      </w:r>
    </w:p>
    <w:p w14:paraId="15CE3758" w14:textId="77777777" w:rsidR="00066293" w:rsidRPr="00E10DDB" w:rsidRDefault="00066293" w:rsidP="00E10DDB">
      <w:pPr>
        <w:spacing w:line="360" w:lineRule="auto"/>
        <w:rPr>
          <w:rFonts w:ascii="Arial" w:hAnsi="Arial" w:cs="Arial"/>
          <w:b/>
          <w:bCs/>
        </w:rPr>
      </w:pPr>
    </w:p>
    <w:p w14:paraId="232DE770" w14:textId="6259D59F" w:rsidR="00066293" w:rsidRPr="00E10DDB" w:rsidRDefault="00066293" w:rsidP="00E10DDB">
      <w:pPr>
        <w:spacing w:line="360" w:lineRule="auto"/>
        <w:rPr>
          <w:rFonts w:ascii="Arial" w:hAnsi="Arial" w:cs="Arial"/>
        </w:rPr>
      </w:pPr>
      <w:r w:rsidRPr="00E10DDB">
        <w:rPr>
          <w:rFonts w:ascii="Arial" w:hAnsi="Arial" w:cs="Arial"/>
          <w:b/>
          <w:bCs/>
        </w:rPr>
        <w:t xml:space="preserve">Priorytet 4 </w:t>
      </w:r>
      <w:r w:rsidRPr="00E10DDB">
        <w:rPr>
          <w:rFonts w:ascii="Arial" w:hAnsi="Arial" w:cs="Arial"/>
          <w:i/>
          <w:iCs/>
        </w:rPr>
        <w:t>Mobilność i</w:t>
      </w:r>
      <w:r w:rsidR="00015540">
        <w:rPr>
          <w:rFonts w:ascii="Arial" w:hAnsi="Arial" w:cs="Arial"/>
          <w:i/>
          <w:iCs/>
        </w:rPr>
        <w:t xml:space="preserve"> </w:t>
      </w:r>
      <w:r w:rsidRPr="00E10DDB">
        <w:rPr>
          <w:rFonts w:ascii="Arial" w:hAnsi="Arial" w:cs="Arial"/>
          <w:i/>
          <w:iCs/>
        </w:rPr>
        <w:t>łączność</w:t>
      </w:r>
      <w:r w:rsidRPr="00E10DDB">
        <w:rPr>
          <w:rFonts w:ascii="Arial" w:hAnsi="Arial" w:cs="Arial"/>
          <w:b/>
          <w:bCs/>
        </w:rPr>
        <w:t xml:space="preserve"> (C</w:t>
      </w:r>
      <w:r w:rsidR="00F732F5">
        <w:rPr>
          <w:rFonts w:ascii="Arial" w:hAnsi="Arial" w:cs="Arial"/>
          <w:b/>
          <w:bCs/>
        </w:rPr>
        <w:t xml:space="preserve">el </w:t>
      </w:r>
      <w:r w:rsidRPr="00E10DDB">
        <w:rPr>
          <w:rFonts w:ascii="Arial" w:hAnsi="Arial" w:cs="Arial"/>
          <w:b/>
          <w:bCs/>
        </w:rPr>
        <w:t>P</w:t>
      </w:r>
      <w:r w:rsidR="00F732F5">
        <w:rPr>
          <w:rFonts w:ascii="Arial" w:hAnsi="Arial" w:cs="Arial"/>
          <w:b/>
          <w:bCs/>
        </w:rPr>
        <w:t>olityki</w:t>
      </w:r>
      <w:r w:rsidRPr="00E10DDB">
        <w:rPr>
          <w:rFonts w:ascii="Arial" w:hAnsi="Arial" w:cs="Arial"/>
          <w:b/>
          <w:bCs/>
        </w:rPr>
        <w:t xml:space="preserve"> 3 – Lepiej połączona Europa):</w:t>
      </w:r>
    </w:p>
    <w:p w14:paraId="33147D91" w14:textId="4546107A" w:rsidR="00066293" w:rsidRPr="00E10DDB" w:rsidRDefault="00066293" w:rsidP="00E10DDB">
      <w:pPr>
        <w:numPr>
          <w:ilvl w:val="0"/>
          <w:numId w:val="27"/>
        </w:num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E10DDB">
        <w:rPr>
          <w:rFonts w:ascii="Arial" w:hAnsi="Arial" w:cs="Arial"/>
        </w:rPr>
        <w:t>Zmiana podziału alokacji w</w:t>
      </w:r>
      <w:r w:rsidR="00015540">
        <w:rPr>
          <w:rFonts w:ascii="Arial" w:hAnsi="Arial" w:cs="Arial"/>
        </w:rPr>
        <w:t xml:space="preserve"> </w:t>
      </w:r>
      <w:r w:rsidRPr="00E10DDB">
        <w:rPr>
          <w:rFonts w:ascii="Arial" w:hAnsi="Arial" w:cs="Arial"/>
        </w:rPr>
        <w:t>obszarze transportu (</w:t>
      </w:r>
      <w:r w:rsidR="00DC52D5" w:rsidRPr="00E10DDB">
        <w:rPr>
          <w:rFonts w:ascii="Arial" w:hAnsi="Arial" w:cs="Arial"/>
        </w:rPr>
        <w:t>zgoda KE na przeznaczenie</w:t>
      </w:r>
      <w:r w:rsidRPr="00E10DDB">
        <w:rPr>
          <w:rFonts w:ascii="Arial" w:hAnsi="Arial" w:cs="Arial"/>
        </w:rPr>
        <w:t xml:space="preserve"> środków na infrastrukturę drogową </w:t>
      </w:r>
      <w:r w:rsidR="00DC52D5" w:rsidRPr="00E10DDB">
        <w:rPr>
          <w:rFonts w:ascii="Arial" w:hAnsi="Arial" w:cs="Arial"/>
        </w:rPr>
        <w:t>w wysokości</w:t>
      </w:r>
      <w:r w:rsidRPr="00E10DDB">
        <w:rPr>
          <w:rFonts w:ascii="Arial" w:hAnsi="Arial" w:cs="Arial"/>
        </w:rPr>
        <w:t xml:space="preserve"> 49% alokacji EFRR przeznaczonej na transport ogółem, tj. P</w:t>
      </w:r>
      <w:r w:rsidR="00F732F5">
        <w:rPr>
          <w:rFonts w:ascii="Arial" w:hAnsi="Arial" w:cs="Arial"/>
        </w:rPr>
        <w:t xml:space="preserve">riorytet </w:t>
      </w:r>
      <w:r w:rsidRPr="00E10DDB">
        <w:rPr>
          <w:rFonts w:ascii="Arial" w:hAnsi="Arial" w:cs="Arial"/>
        </w:rPr>
        <w:t>3 i P</w:t>
      </w:r>
      <w:r w:rsidR="00F732F5">
        <w:rPr>
          <w:rFonts w:ascii="Arial" w:hAnsi="Arial" w:cs="Arial"/>
        </w:rPr>
        <w:t xml:space="preserve">riorytet </w:t>
      </w:r>
      <w:r w:rsidRPr="00E10DDB">
        <w:rPr>
          <w:rFonts w:ascii="Arial" w:hAnsi="Arial" w:cs="Arial"/>
        </w:rPr>
        <w:t>4).</w:t>
      </w:r>
    </w:p>
    <w:p w14:paraId="34220143" w14:textId="77777777" w:rsidR="00066293" w:rsidRPr="00E10DDB" w:rsidRDefault="00DC52D5" w:rsidP="00E10DDB">
      <w:pPr>
        <w:numPr>
          <w:ilvl w:val="0"/>
          <w:numId w:val="27"/>
        </w:numPr>
        <w:tabs>
          <w:tab w:val="num" w:pos="426"/>
        </w:tabs>
        <w:spacing w:line="360" w:lineRule="auto"/>
        <w:ind w:left="425" w:hanging="357"/>
        <w:rPr>
          <w:rFonts w:ascii="Arial" w:hAnsi="Arial" w:cs="Arial"/>
        </w:rPr>
      </w:pPr>
      <w:r w:rsidRPr="00E10DDB">
        <w:rPr>
          <w:rFonts w:ascii="Arial" w:hAnsi="Arial" w:cs="Arial"/>
        </w:rPr>
        <w:t>M</w:t>
      </w:r>
      <w:r w:rsidR="00066293" w:rsidRPr="00E10DDB">
        <w:rPr>
          <w:rFonts w:ascii="Arial" w:hAnsi="Arial" w:cs="Arial"/>
        </w:rPr>
        <w:t>ożliwoś</w:t>
      </w:r>
      <w:r w:rsidRPr="00E10DDB">
        <w:rPr>
          <w:rFonts w:ascii="Arial" w:hAnsi="Arial" w:cs="Arial"/>
        </w:rPr>
        <w:t>ć</w:t>
      </w:r>
      <w:r w:rsidR="00066293" w:rsidRPr="00E10DDB">
        <w:rPr>
          <w:rFonts w:ascii="Arial" w:hAnsi="Arial" w:cs="Arial"/>
        </w:rPr>
        <w:t xml:space="preserve"> realizacji</w:t>
      </w:r>
      <w:r w:rsidR="00066293" w:rsidRPr="00E10DDB">
        <w:rPr>
          <w:rFonts w:ascii="Arial" w:eastAsia="Calibri" w:hAnsi="Arial" w:cs="Arial"/>
          <w:lang w:val="x-none"/>
        </w:rPr>
        <w:t xml:space="preserve"> </w:t>
      </w:r>
      <w:r w:rsidRPr="00E10DDB">
        <w:rPr>
          <w:rFonts w:ascii="Arial" w:eastAsia="Calibri" w:hAnsi="Arial" w:cs="Arial"/>
        </w:rPr>
        <w:t xml:space="preserve">projektów dotyczących dróg wojewódzkich również w ramach </w:t>
      </w:r>
      <w:r w:rsidR="00066293" w:rsidRPr="00E10DDB">
        <w:rPr>
          <w:rFonts w:ascii="Arial" w:eastAsia="Calibri" w:hAnsi="Arial" w:cs="Arial"/>
          <w:lang w:val="x-none"/>
        </w:rPr>
        <w:t>pośredni</w:t>
      </w:r>
      <w:r w:rsidR="00066293" w:rsidRPr="00E10DDB">
        <w:rPr>
          <w:rFonts w:ascii="Arial" w:eastAsia="Calibri" w:hAnsi="Arial" w:cs="Arial"/>
        </w:rPr>
        <w:t>ch</w:t>
      </w:r>
      <w:r w:rsidR="00066293" w:rsidRPr="00E10DDB">
        <w:rPr>
          <w:rFonts w:ascii="Arial" w:eastAsia="Calibri" w:hAnsi="Arial" w:cs="Arial"/>
          <w:lang w:val="x-none"/>
        </w:rPr>
        <w:t xml:space="preserve"> połącze</w:t>
      </w:r>
      <w:r w:rsidR="00066293" w:rsidRPr="00E10DDB">
        <w:rPr>
          <w:rFonts w:ascii="Arial" w:eastAsia="Calibri" w:hAnsi="Arial" w:cs="Arial"/>
        </w:rPr>
        <w:t>ń</w:t>
      </w:r>
      <w:r w:rsidR="00066293" w:rsidRPr="00E10DDB">
        <w:rPr>
          <w:rFonts w:ascii="Arial" w:eastAsia="Calibri" w:hAnsi="Arial" w:cs="Arial"/>
          <w:lang w:val="x-none"/>
        </w:rPr>
        <w:t xml:space="preserve"> do sieci TEN-T na obszarach górskich</w:t>
      </w:r>
      <w:r w:rsidR="00066293" w:rsidRPr="00E10DDB">
        <w:rPr>
          <w:rFonts w:ascii="Arial" w:eastAsia="Calibri" w:hAnsi="Arial" w:cs="Arial"/>
        </w:rPr>
        <w:t>.</w:t>
      </w:r>
    </w:p>
    <w:p w14:paraId="17973C29" w14:textId="27A7016C" w:rsidR="00066293" w:rsidRPr="00E10DDB" w:rsidRDefault="00066293" w:rsidP="00E10DDB">
      <w:pPr>
        <w:numPr>
          <w:ilvl w:val="0"/>
          <w:numId w:val="27"/>
        </w:numPr>
        <w:tabs>
          <w:tab w:val="num" w:pos="426"/>
        </w:tabs>
        <w:spacing w:line="360" w:lineRule="auto"/>
        <w:ind w:left="425" w:hanging="357"/>
        <w:rPr>
          <w:rFonts w:ascii="Arial" w:hAnsi="Arial" w:cs="Arial"/>
        </w:rPr>
      </w:pPr>
      <w:r w:rsidRPr="00E10DDB">
        <w:rPr>
          <w:rFonts w:ascii="Arial" w:eastAsia="Calibri" w:hAnsi="Arial" w:cs="Arial"/>
        </w:rPr>
        <w:t>Rozszerzenie wsparcia w C</w:t>
      </w:r>
      <w:r w:rsidR="00931CD8">
        <w:rPr>
          <w:rFonts w:ascii="Arial" w:eastAsia="Calibri" w:hAnsi="Arial" w:cs="Arial"/>
        </w:rPr>
        <w:t xml:space="preserve">elu </w:t>
      </w:r>
      <w:r w:rsidRPr="00E10DDB">
        <w:rPr>
          <w:rFonts w:ascii="Arial" w:eastAsia="Calibri" w:hAnsi="Arial" w:cs="Arial"/>
        </w:rPr>
        <w:t>S</w:t>
      </w:r>
      <w:r w:rsidR="00931CD8">
        <w:rPr>
          <w:rFonts w:ascii="Arial" w:eastAsia="Calibri" w:hAnsi="Arial" w:cs="Arial"/>
        </w:rPr>
        <w:t>zczegółowym</w:t>
      </w:r>
      <w:r w:rsidRPr="00E10DDB">
        <w:rPr>
          <w:rFonts w:ascii="Arial" w:eastAsia="Calibri" w:hAnsi="Arial" w:cs="Arial"/>
        </w:rPr>
        <w:t xml:space="preserve"> 3(ii) w zakresie </w:t>
      </w:r>
      <w:r w:rsidRPr="00E10DDB">
        <w:rPr>
          <w:rFonts w:ascii="Arial" w:eastAsia="Calibri" w:hAnsi="Arial" w:cs="Arial"/>
          <w:i/>
          <w:iCs/>
        </w:rPr>
        <w:t>Budowy i rozwoju spójnego i efektywnego publicznego systemu pozamiejskich (</w:t>
      </w:r>
      <w:proofErr w:type="spellStart"/>
      <w:r w:rsidRPr="00E10DDB">
        <w:rPr>
          <w:rFonts w:ascii="Arial" w:eastAsia="Calibri" w:hAnsi="Arial" w:cs="Arial"/>
          <w:i/>
          <w:iCs/>
        </w:rPr>
        <w:t>subregionalnych</w:t>
      </w:r>
      <w:proofErr w:type="spellEnd"/>
      <w:r w:rsidRPr="00E10DDB">
        <w:rPr>
          <w:rFonts w:ascii="Arial" w:eastAsia="Calibri" w:hAnsi="Arial" w:cs="Arial"/>
          <w:i/>
          <w:iCs/>
        </w:rPr>
        <w:t xml:space="preserve"> - powiat-powiat, miasto-wieś) przewozów pasażerskich</w:t>
      </w:r>
      <w:r w:rsidRPr="00E10DDB">
        <w:rPr>
          <w:rFonts w:ascii="Arial" w:eastAsia="Calibri" w:hAnsi="Arial" w:cs="Arial"/>
        </w:rPr>
        <w:t xml:space="preserve"> o infrastrukturę ładowania / tankowania pojazdów zeroemisyjnych wykorzystywanych przez użytkowników indywidualnych, pod warunkiem, że zapewniony zostanie niedyskryminujący </w:t>
      </w:r>
      <w:r w:rsidRPr="00E10DDB">
        <w:rPr>
          <w:rFonts w:ascii="Arial" w:eastAsia="Calibri" w:hAnsi="Arial" w:cs="Arial"/>
        </w:rPr>
        <w:lastRenderedPageBreak/>
        <w:t>dostęp dla wszystkich użytkowników, a</w:t>
      </w:r>
      <w:r w:rsidR="00015540">
        <w:rPr>
          <w:rFonts w:ascii="Arial" w:eastAsia="Calibri" w:hAnsi="Arial" w:cs="Arial"/>
        </w:rPr>
        <w:t xml:space="preserve"> </w:t>
      </w:r>
      <w:r w:rsidRPr="00E10DDB">
        <w:rPr>
          <w:rFonts w:ascii="Arial" w:eastAsia="Calibri" w:hAnsi="Arial" w:cs="Arial"/>
        </w:rPr>
        <w:t>inwestycja nie będzie mogła być finansowana ze źródeł prywatnych.</w:t>
      </w:r>
    </w:p>
    <w:p w14:paraId="1FEBBC0D" w14:textId="77777777" w:rsidR="00066293" w:rsidRPr="00E10DDB" w:rsidRDefault="00066293" w:rsidP="00E10DDB">
      <w:pPr>
        <w:spacing w:line="360" w:lineRule="auto"/>
        <w:rPr>
          <w:rFonts w:ascii="Arial" w:hAnsi="Arial" w:cs="Arial"/>
          <w:b/>
          <w:bCs/>
        </w:rPr>
      </w:pPr>
    </w:p>
    <w:p w14:paraId="3199F951" w14:textId="77A7D2C5" w:rsidR="00066293" w:rsidRPr="00E10DDB" w:rsidRDefault="00066293" w:rsidP="00E10DDB">
      <w:pPr>
        <w:spacing w:line="360" w:lineRule="auto"/>
        <w:rPr>
          <w:rFonts w:ascii="Arial" w:hAnsi="Arial" w:cs="Arial"/>
        </w:rPr>
      </w:pPr>
      <w:r w:rsidRPr="00E10DDB">
        <w:rPr>
          <w:rFonts w:ascii="Arial" w:hAnsi="Arial" w:cs="Arial"/>
          <w:b/>
          <w:bCs/>
        </w:rPr>
        <w:t xml:space="preserve">Priorytet 5 </w:t>
      </w:r>
      <w:r w:rsidRPr="00E10DDB">
        <w:rPr>
          <w:rFonts w:ascii="Arial" w:eastAsia="Calibri" w:hAnsi="Arial" w:cs="Arial"/>
          <w:i/>
          <w:iCs/>
          <w:lang w:eastAsia="en-US"/>
        </w:rPr>
        <w:t>Przyjazna przestrzeń społeczna</w:t>
      </w:r>
      <w:r w:rsidRPr="00E10DDB">
        <w:rPr>
          <w:rFonts w:ascii="Arial" w:hAnsi="Arial" w:cs="Arial"/>
          <w:b/>
          <w:bCs/>
        </w:rPr>
        <w:t xml:space="preserve"> (C</w:t>
      </w:r>
      <w:r w:rsidR="00F732F5">
        <w:rPr>
          <w:rFonts w:ascii="Arial" w:hAnsi="Arial" w:cs="Arial"/>
          <w:b/>
          <w:bCs/>
        </w:rPr>
        <w:t xml:space="preserve">el </w:t>
      </w:r>
      <w:r w:rsidRPr="00E10DDB">
        <w:rPr>
          <w:rFonts w:ascii="Arial" w:hAnsi="Arial" w:cs="Arial"/>
          <w:b/>
          <w:bCs/>
        </w:rPr>
        <w:t>P</w:t>
      </w:r>
      <w:r w:rsidR="00F732F5">
        <w:rPr>
          <w:rFonts w:ascii="Arial" w:hAnsi="Arial" w:cs="Arial"/>
          <w:b/>
          <w:bCs/>
        </w:rPr>
        <w:t>olityki</w:t>
      </w:r>
      <w:r w:rsidRPr="00E10DDB">
        <w:rPr>
          <w:rFonts w:ascii="Arial" w:hAnsi="Arial" w:cs="Arial"/>
          <w:b/>
          <w:bCs/>
        </w:rPr>
        <w:t xml:space="preserve"> 4 – Bardziej społeczna Europa)</w:t>
      </w:r>
      <w:r w:rsidRPr="00E10DDB">
        <w:rPr>
          <w:rFonts w:ascii="Arial" w:hAnsi="Arial" w:cs="Arial"/>
        </w:rPr>
        <w:t>,</w:t>
      </w:r>
    </w:p>
    <w:p w14:paraId="7AFE73E9" w14:textId="77777777" w:rsidR="00066293" w:rsidRPr="00E10DDB" w:rsidRDefault="00066293" w:rsidP="00E10DDB">
      <w:pPr>
        <w:numPr>
          <w:ilvl w:val="0"/>
          <w:numId w:val="28"/>
        </w:numPr>
        <w:tabs>
          <w:tab w:val="num" w:pos="426"/>
        </w:tabs>
        <w:spacing w:line="360" w:lineRule="auto"/>
        <w:ind w:left="426"/>
        <w:rPr>
          <w:rFonts w:ascii="Arial" w:hAnsi="Arial" w:cs="Arial"/>
          <w:lang w:eastAsia="en-US"/>
        </w:rPr>
      </w:pPr>
      <w:r w:rsidRPr="00E10DDB">
        <w:rPr>
          <w:rFonts w:ascii="Arial" w:eastAsia="Calibri" w:hAnsi="Arial" w:cs="Arial"/>
        </w:rPr>
        <w:t>B</w:t>
      </w:r>
      <w:r w:rsidRPr="00E10DDB">
        <w:rPr>
          <w:rFonts w:ascii="Arial" w:eastAsia="Calibri" w:hAnsi="Arial" w:cs="Arial"/>
          <w:lang w:val="x-none"/>
        </w:rPr>
        <w:t>rak zgody KE na wsparcie infrastruktury i wyposażenia dla edukacji specjalnej w EFRR</w:t>
      </w:r>
      <w:r w:rsidRPr="00E10DDB">
        <w:rPr>
          <w:rFonts w:ascii="Arial" w:eastAsia="Calibri" w:hAnsi="Arial" w:cs="Arial"/>
        </w:rPr>
        <w:t xml:space="preserve"> – m</w:t>
      </w:r>
      <w:proofErr w:type="spellStart"/>
      <w:r w:rsidRPr="00E10DDB">
        <w:rPr>
          <w:rFonts w:ascii="Arial" w:eastAsia="Calibri" w:hAnsi="Arial" w:cs="Arial"/>
          <w:lang w:val="x-none"/>
        </w:rPr>
        <w:t>ożliwe</w:t>
      </w:r>
      <w:proofErr w:type="spellEnd"/>
      <w:r w:rsidRPr="00E10DDB">
        <w:rPr>
          <w:rFonts w:ascii="Arial" w:eastAsia="Calibri" w:hAnsi="Arial" w:cs="Arial"/>
          <w:lang w:val="x-none"/>
        </w:rPr>
        <w:t xml:space="preserve"> </w:t>
      </w:r>
      <w:r w:rsidRPr="00E10DDB">
        <w:rPr>
          <w:rFonts w:ascii="Arial" w:eastAsia="Calibri" w:hAnsi="Arial" w:cs="Arial"/>
        </w:rPr>
        <w:t>będą</w:t>
      </w:r>
      <w:r w:rsidRPr="00E10DDB">
        <w:rPr>
          <w:rFonts w:ascii="Arial" w:eastAsia="Calibri" w:hAnsi="Arial" w:cs="Arial"/>
          <w:lang w:val="x-none"/>
        </w:rPr>
        <w:t xml:space="preserve"> jedynie przedsięwzięcia mające na celu wsparcie szkół ogólnodostępnych w zakresie edukacji włączającej, w tym również partnerstwa szkół ogólnodostępnych ze szkołami specjalnymi</w:t>
      </w:r>
      <w:r w:rsidRPr="00E10DDB">
        <w:rPr>
          <w:rFonts w:ascii="Arial" w:eastAsia="Calibri" w:hAnsi="Arial" w:cs="Arial"/>
        </w:rPr>
        <w:t>.</w:t>
      </w:r>
    </w:p>
    <w:p w14:paraId="0EB1A988" w14:textId="77777777" w:rsidR="00066293" w:rsidRPr="00E10DDB" w:rsidRDefault="00066293" w:rsidP="00E10DDB">
      <w:pPr>
        <w:numPr>
          <w:ilvl w:val="0"/>
          <w:numId w:val="28"/>
        </w:numPr>
        <w:tabs>
          <w:tab w:val="num" w:pos="426"/>
        </w:tabs>
        <w:spacing w:line="360" w:lineRule="auto"/>
        <w:ind w:left="426"/>
        <w:rPr>
          <w:rFonts w:ascii="Arial" w:hAnsi="Arial" w:cs="Arial"/>
          <w:lang w:eastAsia="en-US"/>
        </w:rPr>
      </w:pPr>
      <w:r w:rsidRPr="00E10DDB">
        <w:rPr>
          <w:rFonts w:ascii="Arial" w:eastAsia="Calibri" w:hAnsi="Arial" w:cs="Arial"/>
        </w:rPr>
        <w:t>Możliwość</w:t>
      </w:r>
      <w:r w:rsidRPr="00E10DDB">
        <w:rPr>
          <w:rFonts w:ascii="Arial" w:eastAsia="Calibri" w:hAnsi="Arial" w:cs="Arial"/>
          <w:lang w:val="x-none"/>
        </w:rPr>
        <w:t xml:space="preserve"> finansowani</w:t>
      </w:r>
      <w:r w:rsidRPr="00E10DDB">
        <w:rPr>
          <w:rFonts w:ascii="Arial" w:eastAsia="Calibri" w:hAnsi="Arial" w:cs="Arial"/>
        </w:rPr>
        <w:t>a</w:t>
      </w:r>
      <w:r w:rsidRPr="00E10DDB">
        <w:rPr>
          <w:rFonts w:ascii="Arial" w:eastAsia="Calibri" w:hAnsi="Arial" w:cs="Arial"/>
          <w:lang w:val="x-none"/>
        </w:rPr>
        <w:t xml:space="preserve"> obiektów sportowych w formacie przedstawionym w </w:t>
      </w:r>
      <w:r w:rsidRPr="00E10DDB">
        <w:rPr>
          <w:rFonts w:ascii="Arial" w:eastAsia="Calibri" w:hAnsi="Arial" w:cs="Arial"/>
        </w:rPr>
        <w:t xml:space="preserve">projekcie </w:t>
      </w:r>
      <w:r w:rsidRPr="00E10DDB">
        <w:rPr>
          <w:rFonts w:ascii="Arial" w:eastAsia="Calibri" w:hAnsi="Arial" w:cs="Arial"/>
          <w:lang w:val="x-none"/>
        </w:rPr>
        <w:t>FEP</w:t>
      </w:r>
      <w:r w:rsidRPr="00E10DDB">
        <w:rPr>
          <w:rFonts w:ascii="Arial" w:eastAsia="Calibri" w:hAnsi="Arial" w:cs="Arial"/>
        </w:rPr>
        <w:t xml:space="preserve"> 2021-2027</w:t>
      </w:r>
      <w:r w:rsidRPr="00E10DDB">
        <w:rPr>
          <w:rFonts w:ascii="Arial" w:eastAsia="Calibri" w:hAnsi="Arial" w:cs="Arial"/>
          <w:lang w:val="x-none"/>
        </w:rPr>
        <w:t xml:space="preserve">, tj. w postaci możliwości budowy obiektów sportowych jako części większego projektu z zakresu infrastruktury przyszkolnej </w:t>
      </w:r>
      <w:r w:rsidRPr="00E10DDB">
        <w:rPr>
          <w:rFonts w:ascii="Arial" w:eastAsia="Calibri" w:hAnsi="Arial" w:cs="Arial"/>
        </w:rPr>
        <w:t xml:space="preserve">(brak </w:t>
      </w:r>
      <w:r w:rsidRPr="00E10DDB">
        <w:rPr>
          <w:rFonts w:ascii="Arial" w:eastAsia="Calibri" w:hAnsi="Arial" w:cs="Arial"/>
          <w:lang w:val="x-none"/>
        </w:rPr>
        <w:t>możliwości budowy samodzielnych wielofunkcyjnych obiektów sportowych na terenie województwa podkarpackiego</w:t>
      </w:r>
      <w:r w:rsidRPr="00E10DDB">
        <w:rPr>
          <w:rFonts w:ascii="Arial" w:eastAsia="Calibri" w:hAnsi="Arial" w:cs="Arial"/>
        </w:rPr>
        <w:t>).</w:t>
      </w:r>
    </w:p>
    <w:p w14:paraId="063E4A80" w14:textId="77777777" w:rsidR="00015540" w:rsidRPr="00E10DDB" w:rsidRDefault="00015540" w:rsidP="00E10DDB">
      <w:pPr>
        <w:spacing w:line="360" w:lineRule="auto"/>
        <w:rPr>
          <w:rFonts w:ascii="Arial" w:hAnsi="Arial" w:cs="Arial"/>
          <w:b/>
          <w:bCs/>
        </w:rPr>
      </w:pPr>
    </w:p>
    <w:p w14:paraId="2D057B64" w14:textId="5EB5DA81" w:rsidR="00066293" w:rsidRPr="00E10DDB" w:rsidRDefault="00066293" w:rsidP="00E10DDB">
      <w:pPr>
        <w:spacing w:line="360" w:lineRule="auto"/>
        <w:rPr>
          <w:rFonts w:ascii="Arial" w:hAnsi="Arial" w:cs="Arial"/>
        </w:rPr>
      </w:pPr>
      <w:r w:rsidRPr="00E10DDB">
        <w:rPr>
          <w:rFonts w:ascii="Arial" w:hAnsi="Arial" w:cs="Arial"/>
          <w:b/>
          <w:bCs/>
        </w:rPr>
        <w:t xml:space="preserve">Priorytet 6 </w:t>
      </w:r>
      <w:r w:rsidRPr="00E10DDB">
        <w:rPr>
          <w:rFonts w:ascii="Arial" w:hAnsi="Arial" w:cs="Arial"/>
          <w:i/>
          <w:iCs/>
        </w:rPr>
        <w:t>Rozwój zrównoważony terytorialnie</w:t>
      </w:r>
      <w:r w:rsidRPr="00E10DDB">
        <w:rPr>
          <w:rFonts w:ascii="Arial" w:hAnsi="Arial" w:cs="Arial"/>
          <w:b/>
          <w:bCs/>
        </w:rPr>
        <w:t xml:space="preserve"> (C</w:t>
      </w:r>
      <w:r w:rsidR="00F732F5">
        <w:rPr>
          <w:rFonts w:ascii="Arial" w:hAnsi="Arial" w:cs="Arial"/>
          <w:b/>
          <w:bCs/>
        </w:rPr>
        <w:t xml:space="preserve">el </w:t>
      </w:r>
      <w:r w:rsidRPr="00E10DDB">
        <w:rPr>
          <w:rFonts w:ascii="Arial" w:hAnsi="Arial" w:cs="Arial"/>
          <w:b/>
          <w:bCs/>
        </w:rPr>
        <w:t>P</w:t>
      </w:r>
      <w:r w:rsidR="00F732F5">
        <w:rPr>
          <w:rFonts w:ascii="Arial" w:hAnsi="Arial" w:cs="Arial"/>
          <w:b/>
          <w:bCs/>
        </w:rPr>
        <w:t xml:space="preserve">olityki </w:t>
      </w:r>
      <w:r w:rsidRPr="00E10DDB">
        <w:rPr>
          <w:rFonts w:ascii="Arial" w:hAnsi="Arial" w:cs="Arial"/>
          <w:b/>
          <w:bCs/>
        </w:rPr>
        <w:t xml:space="preserve">5 – Europa bliższa obywatelom): </w:t>
      </w:r>
    </w:p>
    <w:p w14:paraId="465B7655" w14:textId="07E2BC01" w:rsidR="00066293" w:rsidRPr="00E10DDB" w:rsidRDefault="00066293" w:rsidP="00E10DDB">
      <w:pPr>
        <w:numPr>
          <w:ilvl w:val="0"/>
          <w:numId w:val="29"/>
        </w:numPr>
        <w:tabs>
          <w:tab w:val="num" w:pos="426"/>
        </w:tabs>
        <w:spacing w:line="360" w:lineRule="auto"/>
        <w:ind w:left="425" w:hanging="357"/>
        <w:rPr>
          <w:rFonts w:ascii="Arial" w:hAnsi="Arial" w:cs="Arial"/>
        </w:rPr>
      </w:pPr>
      <w:proofErr w:type="spellStart"/>
      <w:r w:rsidRPr="00E10DDB">
        <w:rPr>
          <w:rFonts w:ascii="Arial" w:hAnsi="Arial" w:cs="Arial"/>
          <w:lang w:val="en-GB" w:eastAsia="en-US"/>
        </w:rPr>
        <w:t>Wprowadzenie</w:t>
      </w:r>
      <w:proofErr w:type="spellEnd"/>
      <w:r w:rsidRPr="00E10DDB">
        <w:rPr>
          <w:rFonts w:ascii="Arial" w:hAnsi="Arial" w:cs="Arial"/>
          <w:lang w:val="en-GB" w:eastAsia="en-US"/>
        </w:rPr>
        <w:t xml:space="preserve"> do </w:t>
      </w:r>
      <w:proofErr w:type="spellStart"/>
      <w:r w:rsidRPr="00E10DDB">
        <w:rPr>
          <w:rFonts w:ascii="Arial" w:hAnsi="Arial" w:cs="Arial"/>
          <w:lang w:val="en-GB" w:eastAsia="en-US"/>
        </w:rPr>
        <w:t>P</w:t>
      </w:r>
      <w:r w:rsidR="00931CD8">
        <w:rPr>
          <w:rFonts w:ascii="Arial" w:hAnsi="Arial" w:cs="Arial"/>
          <w:lang w:val="en-GB" w:eastAsia="en-US"/>
        </w:rPr>
        <w:t>riorytetu</w:t>
      </w:r>
      <w:proofErr w:type="spellEnd"/>
      <w:r w:rsidR="00931CD8">
        <w:rPr>
          <w:rFonts w:ascii="Arial" w:hAnsi="Arial" w:cs="Arial"/>
          <w:lang w:val="en-GB" w:eastAsia="en-US"/>
        </w:rPr>
        <w:t xml:space="preserve"> </w:t>
      </w:r>
      <w:r w:rsidRPr="00E10DDB">
        <w:rPr>
          <w:rFonts w:ascii="Arial" w:hAnsi="Arial" w:cs="Arial"/>
          <w:lang w:val="en-GB" w:eastAsia="en-US"/>
        </w:rPr>
        <w:t xml:space="preserve">6 </w:t>
      </w:r>
      <w:proofErr w:type="spellStart"/>
      <w:r w:rsidRPr="00E10DDB">
        <w:rPr>
          <w:rFonts w:ascii="Arial" w:hAnsi="Arial" w:cs="Arial"/>
          <w:lang w:val="en-GB" w:eastAsia="en-US"/>
        </w:rPr>
        <w:t>zapisów</w:t>
      </w:r>
      <w:proofErr w:type="spellEnd"/>
      <w:r w:rsidRPr="00E10DDB">
        <w:rPr>
          <w:rFonts w:ascii="Arial" w:hAnsi="Arial" w:cs="Arial"/>
          <w:lang w:val="en-GB" w:eastAsia="en-US"/>
        </w:rPr>
        <w:t xml:space="preserve"> w </w:t>
      </w:r>
      <w:proofErr w:type="spellStart"/>
      <w:r w:rsidRPr="00E10DDB">
        <w:rPr>
          <w:rFonts w:ascii="Arial" w:hAnsi="Arial" w:cs="Arial"/>
          <w:lang w:val="en-GB" w:eastAsia="en-US"/>
        </w:rPr>
        <w:t>odniesieniu</w:t>
      </w:r>
      <w:proofErr w:type="spellEnd"/>
      <w:r w:rsidRPr="00E10DDB">
        <w:rPr>
          <w:rFonts w:ascii="Arial" w:hAnsi="Arial" w:cs="Arial"/>
          <w:lang w:val="en-GB" w:eastAsia="en-US"/>
        </w:rPr>
        <w:t xml:space="preserve"> do </w:t>
      </w:r>
      <w:proofErr w:type="spellStart"/>
      <w:r w:rsidRPr="00E10DDB">
        <w:rPr>
          <w:rFonts w:ascii="Arial" w:hAnsi="Arial" w:cs="Arial"/>
          <w:lang w:val="en-GB" w:eastAsia="en-US"/>
        </w:rPr>
        <w:t>demarkacji</w:t>
      </w:r>
      <w:proofErr w:type="spellEnd"/>
      <w:r w:rsidRPr="00E10DDB">
        <w:rPr>
          <w:rFonts w:ascii="Arial" w:hAnsi="Arial" w:cs="Arial"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lang w:val="en-GB" w:eastAsia="en-US"/>
        </w:rPr>
        <w:t>pomiędzy</w:t>
      </w:r>
      <w:proofErr w:type="spellEnd"/>
      <w:r w:rsidRPr="00E10DDB">
        <w:rPr>
          <w:rFonts w:ascii="Arial" w:hAnsi="Arial" w:cs="Arial"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lang w:val="en-GB" w:eastAsia="en-US"/>
        </w:rPr>
        <w:t>C</w:t>
      </w:r>
      <w:r w:rsidR="006C65A1">
        <w:rPr>
          <w:rFonts w:ascii="Arial" w:hAnsi="Arial" w:cs="Arial"/>
          <w:lang w:val="en-GB" w:eastAsia="en-US"/>
        </w:rPr>
        <w:t>elem</w:t>
      </w:r>
      <w:proofErr w:type="spellEnd"/>
      <w:r w:rsidR="006C65A1">
        <w:rPr>
          <w:rFonts w:ascii="Arial" w:hAnsi="Arial" w:cs="Arial"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lang w:val="en-GB" w:eastAsia="en-US"/>
        </w:rPr>
        <w:t>P</w:t>
      </w:r>
      <w:r w:rsidR="006C65A1">
        <w:rPr>
          <w:rFonts w:ascii="Arial" w:hAnsi="Arial" w:cs="Arial"/>
          <w:lang w:val="en-GB" w:eastAsia="en-US"/>
        </w:rPr>
        <w:t>olityki</w:t>
      </w:r>
      <w:proofErr w:type="spellEnd"/>
      <w:r w:rsidR="006C65A1">
        <w:rPr>
          <w:rFonts w:ascii="Arial" w:hAnsi="Arial" w:cs="Arial"/>
          <w:lang w:val="en-GB" w:eastAsia="en-US"/>
        </w:rPr>
        <w:t xml:space="preserve"> </w:t>
      </w:r>
      <w:r w:rsidRPr="00E10DDB">
        <w:rPr>
          <w:rFonts w:ascii="Arial" w:hAnsi="Arial" w:cs="Arial"/>
          <w:lang w:val="en-GB" w:eastAsia="en-US"/>
        </w:rPr>
        <w:t>4 (</w:t>
      </w:r>
      <w:proofErr w:type="spellStart"/>
      <w:r w:rsidRPr="00E10DDB">
        <w:rPr>
          <w:rFonts w:ascii="Arial" w:hAnsi="Arial" w:cs="Arial"/>
          <w:lang w:val="en-GB" w:eastAsia="en-US"/>
        </w:rPr>
        <w:t>P</w:t>
      </w:r>
      <w:r w:rsidR="00931CD8">
        <w:rPr>
          <w:rFonts w:ascii="Arial" w:hAnsi="Arial" w:cs="Arial"/>
          <w:lang w:val="en-GB" w:eastAsia="en-US"/>
        </w:rPr>
        <w:t>riorytet</w:t>
      </w:r>
      <w:proofErr w:type="spellEnd"/>
      <w:r w:rsidR="00931CD8">
        <w:rPr>
          <w:rFonts w:ascii="Arial" w:hAnsi="Arial" w:cs="Arial"/>
          <w:lang w:val="en-GB" w:eastAsia="en-US"/>
        </w:rPr>
        <w:t xml:space="preserve"> </w:t>
      </w:r>
      <w:r w:rsidRPr="00E10DDB">
        <w:rPr>
          <w:rFonts w:ascii="Arial" w:hAnsi="Arial" w:cs="Arial"/>
          <w:lang w:val="en-GB" w:eastAsia="en-US"/>
        </w:rPr>
        <w:t xml:space="preserve">5 </w:t>
      </w:r>
      <w:proofErr w:type="spellStart"/>
      <w:r w:rsidRPr="00E10DDB">
        <w:rPr>
          <w:rFonts w:ascii="Arial" w:hAnsi="Arial" w:cs="Arial"/>
          <w:lang w:val="en-GB" w:eastAsia="en-US"/>
        </w:rPr>
        <w:t>C</w:t>
      </w:r>
      <w:r w:rsidR="00931CD8">
        <w:rPr>
          <w:rFonts w:ascii="Arial" w:hAnsi="Arial" w:cs="Arial"/>
          <w:lang w:val="en-GB" w:eastAsia="en-US"/>
        </w:rPr>
        <w:t>el</w:t>
      </w:r>
      <w:proofErr w:type="spellEnd"/>
      <w:r w:rsidR="00931CD8">
        <w:rPr>
          <w:rFonts w:ascii="Arial" w:hAnsi="Arial" w:cs="Arial"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lang w:val="en-GB" w:eastAsia="en-US"/>
        </w:rPr>
        <w:t>S</w:t>
      </w:r>
      <w:r w:rsidR="00931CD8">
        <w:rPr>
          <w:rFonts w:ascii="Arial" w:hAnsi="Arial" w:cs="Arial"/>
          <w:lang w:val="en-GB" w:eastAsia="en-US"/>
        </w:rPr>
        <w:t>zczegółowy</w:t>
      </w:r>
      <w:proofErr w:type="spellEnd"/>
      <w:r w:rsidRPr="00E10DDB">
        <w:rPr>
          <w:rFonts w:ascii="Arial" w:hAnsi="Arial" w:cs="Arial"/>
          <w:lang w:val="en-GB" w:eastAsia="en-US"/>
        </w:rPr>
        <w:t xml:space="preserve"> 4(vi)) </w:t>
      </w:r>
      <w:proofErr w:type="spellStart"/>
      <w:r w:rsidRPr="00E10DDB">
        <w:rPr>
          <w:rFonts w:ascii="Arial" w:hAnsi="Arial" w:cs="Arial"/>
          <w:lang w:val="en-GB" w:eastAsia="en-US"/>
        </w:rPr>
        <w:t>zapewniającej</w:t>
      </w:r>
      <w:proofErr w:type="spellEnd"/>
      <w:r w:rsidRPr="00E10DDB">
        <w:rPr>
          <w:rFonts w:ascii="Arial" w:hAnsi="Arial" w:cs="Arial"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lang w:val="en-GB" w:eastAsia="en-US"/>
        </w:rPr>
        <w:t>komplementarność</w:t>
      </w:r>
      <w:proofErr w:type="spellEnd"/>
      <w:r w:rsidRPr="00E10DDB">
        <w:rPr>
          <w:rFonts w:ascii="Arial" w:hAnsi="Arial" w:cs="Arial"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lang w:val="en-GB" w:eastAsia="en-US"/>
        </w:rPr>
        <w:t>działań</w:t>
      </w:r>
      <w:proofErr w:type="spellEnd"/>
      <w:r w:rsidRPr="00E10DDB">
        <w:rPr>
          <w:rFonts w:ascii="Arial" w:hAnsi="Arial" w:cs="Arial"/>
          <w:lang w:val="en-GB" w:eastAsia="en-US"/>
        </w:rPr>
        <w:t xml:space="preserve"> w </w:t>
      </w:r>
      <w:proofErr w:type="spellStart"/>
      <w:r w:rsidRPr="00E10DDB">
        <w:rPr>
          <w:rFonts w:ascii="Arial" w:hAnsi="Arial" w:cs="Arial"/>
          <w:lang w:val="en-GB" w:eastAsia="en-US"/>
        </w:rPr>
        <w:t>zakresie</w:t>
      </w:r>
      <w:proofErr w:type="spellEnd"/>
      <w:r w:rsidRPr="00E10DDB">
        <w:rPr>
          <w:rFonts w:ascii="Arial" w:hAnsi="Arial" w:cs="Arial"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lang w:val="en-GB" w:eastAsia="en-US"/>
        </w:rPr>
        <w:t>turystyki</w:t>
      </w:r>
      <w:proofErr w:type="spellEnd"/>
      <w:r w:rsidRPr="00E10DDB">
        <w:rPr>
          <w:rFonts w:ascii="Arial" w:hAnsi="Arial" w:cs="Arial"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lang w:val="en-GB" w:eastAsia="en-US"/>
        </w:rPr>
        <w:t>i</w:t>
      </w:r>
      <w:proofErr w:type="spellEnd"/>
      <w:r w:rsidRPr="00E10DDB">
        <w:rPr>
          <w:rFonts w:ascii="Arial" w:hAnsi="Arial" w:cs="Arial"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lang w:val="en-GB" w:eastAsia="en-US"/>
        </w:rPr>
        <w:t>inwestycji</w:t>
      </w:r>
      <w:proofErr w:type="spellEnd"/>
      <w:r w:rsidRPr="00E10DDB">
        <w:rPr>
          <w:rFonts w:ascii="Arial" w:hAnsi="Arial" w:cs="Arial"/>
          <w:lang w:val="en-GB" w:eastAsia="en-US"/>
        </w:rPr>
        <w:t xml:space="preserve"> w </w:t>
      </w:r>
      <w:proofErr w:type="spellStart"/>
      <w:r w:rsidRPr="00E10DDB">
        <w:rPr>
          <w:rFonts w:ascii="Arial" w:hAnsi="Arial" w:cs="Arial"/>
          <w:lang w:val="en-GB" w:eastAsia="en-US"/>
        </w:rPr>
        <w:t>kulturę</w:t>
      </w:r>
      <w:proofErr w:type="spellEnd"/>
      <w:r w:rsidRPr="00E10DDB">
        <w:rPr>
          <w:rFonts w:ascii="Arial" w:hAnsi="Arial" w:cs="Arial"/>
          <w:lang w:val="en-GB" w:eastAsia="en-US"/>
        </w:rPr>
        <w:t>.</w:t>
      </w:r>
    </w:p>
    <w:p w14:paraId="3DD76DE6" w14:textId="605FD62F" w:rsidR="00066293" w:rsidRPr="00E10DDB" w:rsidRDefault="00066293" w:rsidP="00E10DDB">
      <w:pPr>
        <w:numPr>
          <w:ilvl w:val="0"/>
          <w:numId w:val="29"/>
        </w:numPr>
        <w:tabs>
          <w:tab w:val="num" w:pos="426"/>
        </w:tabs>
        <w:spacing w:line="360" w:lineRule="auto"/>
        <w:ind w:left="425" w:hanging="357"/>
        <w:rPr>
          <w:rFonts w:ascii="Arial" w:hAnsi="Arial" w:cs="Arial"/>
          <w:lang w:val="en-GB" w:eastAsia="en-US"/>
        </w:rPr>
      </w:pPr>
      <w:proofErr w:type="spellStart"/>
      <w:r w:rsidRPr="00E10DDB">
        <w:rPr>
          <w:rFonts w:ascii="Arial" w:hAnsi="Arial" w:cs="Arial"/>
          <w:lang w:val="en-GB" w:eastAsia="en-US"/>
        </w:rPr>
        <w:t>Uwzględnienie</w:t>
      </w:r>
      <w:proofErr w:type="spellEnd"/>
      <w:r w:rsidRPr="00E10DDB">
        <w:rPr>
          <w:rFonts w:ascii="Arial" w:hAnsi="Arial" w:cs="Arial"/>
          <w:lang w:val="en-GB" w:eastAsia="en-US"/>
        </w:rPr>
        <w:t xml:space="preserve"> w </w:t>
      </w:r>
      <w:proofErr w:type="spellStart"/>
      <w:r w:rsidRPr="00E10DDB">
        <w:rPr>
          <w:rFonts w:ascii="Arial" w:hAnsi="Arial" w:cs="Arial"/>
          <w:lang w:val="en-GB" w:eastAsia="en-US"/>
        </w:rPr>
        <w:t>P</w:t>
      </w:r>
      <w:r w:rsidR="00931CD8">
        <w:rPr>
          <w:rFonts w:ascii="Arial" w:hAnsi="Arial" w:cs="Arial"/>
          <w:lang w:val="en-GB" w:eastAsia="en-US"/>
        </w:rPr>
        <w:t>riorytecie</w:t>
      </w:r>
      <w:proofErr w:type="spellEnd"/>
      <w:r w:rsidR="00931CD8">
        <w:rPr>
          <w:rFonts w:ascii="Arial" w:hAnsi="Arial" w:cs="Arial"/>
          <w:lang w:val="en-GB" w:eastAsia="en-US"/>
        </w:rPr>
        <w:t xml:space="preserve"> </w:t>
      </w:r>
      <w:r w:rsidRPr="00E10DDB">
        <w:rPr>
          <w:rFonts w:ascii="Arial" w:hAnsi="Arial" w:cs="Arial"/>
          <w:lang w:val="en-GB" w:eastAsia="en-US"/>
        </w:rPr>
        <w:t xml:space="preserve">6 w </w:t>
      </w:r>
      <w:proofErr w:type="spellStart"/>
      <w:r w:rsidRPr="00E10DDB">
        <w:rPr>
          <w:rFonts w:ascii="Arial" w:hAnsi="Arial" w:cs="Arial"/>
          <w:lang w:val="en-GB" w:eastAsia="en-US"/>
        </w:rPr>
        <w:t>C</w:t>
      </w:r>
      <w:r w:rsidR="00931CD8">
        <w:rPr>
          <w:rFonts w:ascii="Arial" w:hAnsi="Arial" w:cs="Arial"/>
          <w:lang w:val="en-GB" w:eastAsia="en-US"/>
        </w:rPr>
        <w:t>elu</w:t>
      </w:r>
      <w:proofErr w:type="spellEnd"/>
      <w:r w:rsidR="00931CD8">
        <w:rPr>
          <w:rFonts w:ascii="Arial" w:hAnsi="Arial" w:cs="Arial"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lang w:val="en-GB" w:eastAsia="en-US"/>
        </w:rPr>
        <w:t>S</w:t>
      </w:r>
      <w:r w:rsidR="00931CD8">
        <w:rPr>
          <w:rFonts w:ascii="Arial" w:hAnsi="Arial" w:cs="Arial"/>
          <w:lang w:val="en-GB" w:eastAsia="en-US"/>
        </w:rPr>
        <w:t>zczegółowym</w:t>
      </w:r>
      <w:proofErr w:type="spellEnd"/>
      <w:r w:rsidRPr="00E10DDB">
        <w:rPr>
          <w:rFonts w:ascii="Arial" w:hAnsi="Arial" w:cs="Arial"/>
          <w:lang w:val="en-GB" w:eastAsia="en-US"/>
        </w:rPr>
        <w:t xml:space="preserve"> 5(</w:t>
      </w:r>
      <w:proofErr w:type="spellStart"/>
      <w:r w:rsidRPr="00E10DDB">
        <w:rPr>
          <w:rFonts w:ascii="Arial" w:hAnsi="Arial" w:cs="Arial"/>
          <w:lang w:val="en-GB" w:eastAsia="en-US"/>
        </w:rPr>
        <w:t>i</w:t>
      </w:r>
      <w:proofErr w:type="spellEnd"/>
      <w:r w:rsidRPr="00E10DDB">
        <w:rPr>
          <w:rFonts w:ascii="Arial" w:hAnsi="Arial" w:cs="Arial"/>
          <w:lang w:val="en-GB" w:eastAsia="en-US"/>
        </w:rPr>
        <w:t xml:space="preserve">) </w:t>
      </w:r>
      <w:proofErr w:type="spellStart"/>
      <w:r w:rsidRPr="00E10DDB">
        <w:rPr>
          <w:rFonts w:ascii="Arial" w:hAnsi="Arial" w:cs="Arial"/>
          <w:lang w:val="en-GB" w:eastAsia="en-US"/>
        </w:rPr>
        <w:t>zapisu</w:t>
      </w:r>
      <w:proofErr w:type="spellEnd"/>
      <w:r w:rsidRPr="00E10DDB">
        <w:rPr>
          <w:rFonts w:ascii="Arial" w:hAnsi="Arial" w:cs="Arial"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lang w:val="en-GB" w:eastAsia="en-US"/>
        </w:rPr>
        <w:t>odnoszącego</w:t>
      </w:r>
      <w:proofErr w:type="spellEnd"/>
      <w:r w:rsidRPr="00E10DDB">
        <w:rPr>
          <w:rFonts w:ascii="Arial" w:hAnsi="Arial" w:cs="Arial"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lang w:val="en-GB" w:eastAsia="en-US"/>
        </w:rPr>
        <w:t>się</w:t>
      </w:r>
      <w:proofErr w:type="spellEnd"/>
      <w:r w:rsidRPr="00E10DDB">
        <w:rPr>
          <w:rFonts w:ascii="Arial" w:hAnsi="Arial" w:cs="Arial"/>
          <w:lang w:val="en-GB" w:eastAsia="en-US"/>
        </w:rPr>
        <w:t xml:space="preserve"> do </w:t>
      </w:r>
      <w:proofErr w:type="spellStart"/>
      <w:r w:rsidRPr="00E10DDB">
        <w:rPr>
          <w:rFonts w:ascii="Arial" w:hAnsi="Arial" w:cs="Arial"/>
          <w:lang w:val="en-GB" w:eastAsia="en-US"/>
        </w:rPr>
        <w:t>limitu</w:t>
      </w:r>
      <w:proofErr w:type="spellEnd"/>
      <w:r w:rsidRPr="00E10DDB">
        <w:rPr>
          <w:rFonts w:ascii="Arial" w:hAnsi="Arial" w:cs="Arial"/>
          <w:lang w:val="en-GB" w:eastAsia="en-US"/>
        </w:rPr>
        <w:t>:</w:t>
      </w:r>
    </w:p>
    <w:p w14:paraId="0C9FF44A" w14:textId="77777777" w:rsidR="00066293" w:rsidRPr="00E10DDB" w:rsidRDefault="00066293" w:rsidP="00E10DDB">
      <w:pPr>
        <w:suppressAutoHyphens w:val="0"/>
        <w:spacing w:line="360" w:lineRule="auto"/>
        <w:ind w:left="426"/>
        <w:rPr>
          <w:rFonts w:ascii="Arial" w:eastAsia="Calibri" w:hAnsi="Arial" w:cs="Arial"/>
          <w:lang w:val="en-GB" w:eastAsia="en-US"/>
        </w:rPr>
      </w:pPr>
      <w:r w:rsidRPr="00E10DDB">
        <w:rPr>
          <w:rFonts w:ascii="Arial" w:hAnsi="Arial" w:cs="Arial"/>
          <w:lang w:val="en-GB" w:eastAsia="en-US"/>
        </w:rPr>
        <w:t>„</w:t>
      </w:r>
      <w:r w:rsidRPr="00E10DDB">
        <w:rPr>
          <w:rFonts w:ascii="Arial" w:hAnsi="Arial" w:cs="Arial"/>
          <w:i/>
          <w:iCs/>
          <w:lang w:val="en-GB" w:eastAsia="en-US"/>
        </w:rPr>
        <w:t xml:space="preserve">W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ramach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Celu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Polityki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5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nie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będą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wspierane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inwestycje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w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elementy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infrastruktury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drogowej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(w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tym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parkingi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),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chyba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że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stanowią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one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nieodłączny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element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większego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projektu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,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nie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są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one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dominującym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elementem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tego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projektu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, a ich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koszt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nie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przekracza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15%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kosztów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kwalifikowalnych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operacji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. W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miastach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projekty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te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nie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mogą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obejmować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budowy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nowych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dróg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lub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parkingów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oraz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– w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odniesieniu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do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istniejących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-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zwiększenia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ich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pojemności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lub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przepustowości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, ani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nie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mogą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w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żaden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inny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sposób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przyczyniać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się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do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zwiększenia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natężenia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ruchu</w:t>
      </w:r>
      <w:proofErr w:type="spellEnd"/>
      <w:r w:rsidRPr="00E10DDB">
        <w:rPr>
          <w:rFonts w:ascii="Arial" w:hAnsi="Arial" w:cs="Arial"/>
          <w:i/>
          <w:iCs/>
          <w:lang w:val="en-GB" w:eastAsia="en-US"/>
        </w:rPr>
        <w:t xml:space="preserve"> </w:t>
      </w:r>
      <w:proofErr w:type="spellStart"/>
      <w:r w:rsidRPr="00E10DDB">
        <w:rPr>
          <w:rFonts w:ascii="Arial" w:hAnsi="Arial" w:cs="Arial"/>
          <w:i/>
          <w:iCs/>
          <w:lang w:val="en-GB" w:eastAsia="en-US"/>
        </w:rPr>
        <w:t>samochodowego</w:t>
      </w:r>
      <w:proofErr w:type="spellEnd"/>
      <w:r w:rsidRPr="00E10DDB">
        <w:rPr>
          <w:rFonts w:ascii="Arial" w:hAnsi="Arial" w:cs="Arial"/>
          <w:lang w:val="en-GB" w:eastAsia="en-US"/>
        </w:rPr>
        <w:t>.”</w:t>
      </w:r>
    </w:p>
    <w:p w14:paraId="6F6B654A" w14:textId="77777777" w:rsidR="00C869BC" w:rsidRPr="00E10DDB" w:rsidRDefault="00C869BC" w:rsidP="00E10DDB">
      <w:pPr>
        <w:spacing w:line="360" w:lineRule="auto"/>
        <w:rPr>
          <w:rFonts w:ascii="Arial" w:hAnsi="Arial" w:cs="Arial"/>
          <w:b/>
          <w:bCs/>
        </w:rPr>
      </w:pPr>
    </w:p>
    <w:p w14:paraId="0619C0BF" w14:textId="016288FD" w:rsidR="00066293" w:rsidRPr="00E10DDB" w:rsidRDefault="00066293" w:rsidP="00E10DDB">
      <w:pPr>
        <w:spacing w:line="360" w:lineRule="auto"/>
        <w:rPr>
          <w:rFonts w:ascii="Arial" w:hAnsi="Arial" w:cs="Arial"/>
        </w:rPr>
      </w:pPr>
      <w:r w:rsidRPr="00E10DDB">
        <w:rPr>
          <w:rFonts w:ascii="Arial" w:hAnsi="Arial" w:cs="Arial"/>
          <w:b/>
          <w:bCs/>
        </w:rPr>
        <w:t xml:space="preserve">Priorytet 7 </w:t>
      </w:r>
      <w:r w:rsidRPr="00E10DDB">
        <w:rPr>
          <w:rFonts w:ascii="Arial" w:hAnsi="Arial" w:cs="Arial"/>
          <w:i/>
          <w:iCs/>
        </w:rPr>
        <w:t>Kapitał ludzki gotowy do zmian</w:t>
      </w:r>
      <w:r w:rsidRPr="00E10DDB">
        <w:rPr>
          <w:rFonts w:ascii="Arial" w:hAnsi="Arial" w:cs="Arial"/>
          <w:b/>
          <w:bCs/>
        </w:rPr>
        <w:t xml:space="preserve"> (C</w:t>
      </w:r>
      <w:r w:rsidR="00F732F5">
        <w:rPr>
          <w:rFonts w:ascii="Arial" w:hAnsi="Arial" w:cs="Arial"/>
          <w:b/>
          <w:bCs/>
        </w:rPr>
        <w:t xml:space="preserve">el </w:t>
      </w:r>
      <w:r w:rsidRPr="00E10DDB">
        <w:rPr>
          <w:rFonts w:ascii="Arial" w:hAnsi="Arial" w:cs="Arial"/>
          <w:b/>
          <w:bCs/>
        </w:rPr>
        <w:t>P</w:t>
      </w:r>
      <w:r w:rsidR="00F732F5">
        <w:rPr>
          <w:rFonts w:ascii="Arial" w:hAnsi="Arial" w:cs="Arial"/>
          <w:b/>
          <w:bCs/>
        </w:rPr>
        <w:t>olityki</w:t>
      </w:r>
      <w:r w:rsidRPr="00E10DDB">
        <w:rPr>
          <w:rFonts w:ascii="Arial" w:hAnsi="Arial" w:cs="Arial"/>
          <w:b/>
          <w:bCs/>
        </w:rPr>
        <w:t xml:space="preserve"> 4 – Bardziej społeczna Europa):</w:t>
      </w:r>
    </w:p>
    <w:p w14:paraId="2504126A" w14:textId="74B805C7" w:rsidR="00066293" w:rsidRPr="00E10DDB" w:rsidRDefault="00066293" w:rsidP="00E10DDB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357"/>
        <w:rPr>
          <w:rFonts w:ascii="Arial" w:eastAsia="Calibri" w:hAnsi="Arial" w:cs="Arial"/>
          <w:lang w:val="x-none"/>
        </w:rPr>
      </w:pPr>
      <w:r w:rsidRPr="00E10DDB">
        <w:rPr>
          <w:rFonts w:ascii="Arial" w:eastAsia="Calibri" w:hAnsi="Arial" w:cs="Arial"/>
          <w:b/>
          <w:bCs/>
        </w:rPr>
        <w:t>Brak p</w:t>
      </w:r>
      <w:proofErr w:type="spellStart"/>
      <w:r w:rsidRPr="00E10DDB">
        <w:rPr>
          <w:rFonts w:ascii="Arial" w:eastAsia="Calibri" w:hAnsi="Arial" w:cs="Arial"/>
          <w:b/>
          <w:bCs/>
          <w:lang w:val="x-none"/>
        </w:rPr>
        <w:t>odział</w:t>
      </w:r>
      <w:r w:rsidRPr="00E10DDB">
        <w:rPr>
          <w:rFonts w:ascii="Arial" w:eastAsia="Calibri" w:hAnsi="Arial" w:cs="Arial"/>
          <w:b/>
          <w:bCs/>
        </w:rPr>
        <w:t>u</w:t>
      </w:r>
      <w:proofErr w:type="spellEnd"/>
      <w:r w:rsidRPr="00E10DDB">
        <w:rPr>
          <w:rFonts w:ascii="Arial" w:eastAsia="Calibri" w:hAnsi="Arial" w:cs="Arial"/>
          <w:b/>
          <w:bCs/>
          <w:lang w:val="x-none"/>
        </w:rPr>
        <w:t xml:space="preserve"> Priorytetu 7 na mniejsze priorytety </w:t>
      </w:r>
      <w:r w:rsidRPr="00E10DDB">
        <w:rPr>
          <w:rFonts w:ascii="Arial" w:eastAsia="Calibri" w:hAnsi="Arial" w:cs="Arial"/>
          <w:lang w:val="x-none"/>
        </w:rPr>
        <w:t>odrębnie dla rynku pracy, edukacji i</w:t>
      </w:r>
      <w:r w:rsidR="00015540">
        <w:rPr>
          <w:rFonts w:ascii="Arial" w:eastAsia="Calibri" w:hAnsi="Arial" w:cs="Arial"/>
        </w:rPr>
        <w:t xml:space="preserve"> </w:t>
      </w:r>
      <w:r w:rsidRPr="00E10DDB">
        <w:rPr>
          <w:rFonts w:ascii="Arial" w:eastAsia="Calibri" w:hAnsi="Arial" w:cs="Arial"/>
          <w:lang w:val="x-none"/>
        </w:rPr>
        <w:t>włączenia społecznego</w:t>
      </w:r>
      <w:r w:rsidRPr="00E10DDB">
        <w:rPr>
          <w:rFonts w:ascii="Arial" w:eastAsia="Calibri" w:hAnsi="Arial" w:cs="Arial"/>
        </w:rPr>
        <w:t xml:space="preserve"> (</w:t>
      </w:r>
      <w:r w:rsidRPr="00E10DDB">
        <w:rPr>
          <w:rFonts w:ascii="Arial" w:eastAsia="Calibri" w:hAnsi="Arial" w:cs="Arial"/>
          <w:lang w:val="x-none"/>
        </w:rPr>
        <w:t>pozostawieni</w:t>
      </w:r>
      <w:r w:rsidRPr="00E10DDB">
        <w:rPr>
          <w:rFonts w:ascii="Arial" w:eastAsia="Calibri" w:hAnsi="Arial" w:cs="Arial"/>
        </w:rPr>
        <w:t>e</w:t>
      </w:r>
      <w:r w:rsidRPr="00E10DDB">
        <w:rPr>
          <w:rFonts w:ascii="Arial" w:eastAsia="Calibri" w:hAnsi="Arial" w:cs="Arial"/>
          <w:lang w:val="x-none"/>
        </w:rPr>
        <w:t xml:space="preserve"> jednego priorytetu </w:t>
      </w:r>
      <w:proofErr w:type="spellStart"/>
      <w:r w:rsidRPr="00E10DDB">
        <w:rPr>
          <w:rFonts w:ascii="Arial" w:eastAsia="Calibri" w:hAnsi="Arial" w:cs="Arial"/>
          <w:lang w:val="x-none"/>
        </w:rPr>
        <w:t>P</w:t>
      </w:r>
      <w:r w:rsidR="00F13B96">
        <w:rPr>
          <w:rFonts w:ascii="Arial" w:eastAsia="Calibri" w:hAnsi="Arial" w:cs="Arial"/>
        </w:rPr>
        <w:t>riorytetu</w:t>
      </w:r>
      <w:proofErr w:type="spellEnd"/>
      <w:r w:rsidR="00F13B96">
        <w:rPr>
          <w:rFonts w:ascii="Arial" w:eastAsia="Calibri" w:hAnsi="Arial" w:cs="Arial"/>
        </w:rPr>
        <w:t xml:space="preserve"> </w:t>
      </w:r>
      <w:r w:rsidRPr="00E10DDB">
        <w:rPr>
          <w:rFonts w:ascii="Arial" w:eastAsia="Calibri" w:hAnsi="Arial" w:cs="Arial"/>
          <w:lang w:val="x-none"/>
        </w:rPr>
        <w:t xml:space="preserve">7 </w:t>
      </w:r>
      <w:r w:rsidRPr="00E10DDB">
        <w:rPr>
          <w:rFonts w:ascii="Arial" w:eastAsia="Calibri" w:hAnsi="Arial" w:cs="Arial"/>
          <w:lang w:val="x-none"/>
        </w:rPr>
        <w:lastRenderedPageBreak/>
        <w:t>dla funduszu EFS+</w:t>
      </w:r>
      <w:r w:rsidRPr="00E10DDB">
        <w:rPr>
          <w:rFonts w:ascii="Arial" w:eastAsia="Calibri" w:hAnsi="Arial" w:cs="Arial"/>
        </w:rPr>
        <w:t xml:space="preserve"> </w:t>
      </w:r>
      <w:r w:rsidRPr="00E10DDB">
        <w:rPr>
          <w:rFonts w:ascii="Arial" w:eastAsia="Calibri" w:hAnsi="Arial" w:cs="Arial"/>
          <w:lang w:val="x-none"/>
        </w:rPr>
        <w:t>opart</w:t>
      </w:r>
      <w:r w:rsidRPr="00E10DDB">
        <w:rPr>
          <w:rFonts w:ascii="Arial" w:eastAsia="Calibri" w:hAnsi="Arial" w:cs="Arial"/>
        </w:rPr>
        <w:t>ego</w:t>
      </w:r>
      <w:r w:rsidRPr="00E10DDB">
        <w:rPr>
          <w:rFonts w:ascii="Arial" w:eastAsia="Calibri" w:hAnsi="Arial" w:cs="Arial"/>
          <w:lang w:val="x-none"/>
        </w:rPr>
        <w:t xml:space="preserve"> na jednym C</w:t>
      </w:r>
      <w:r w:rsidR="00F732F5">
        <w:rPr>
          <w:rFonts w:ascii="Arial" w:eastAsia="Calibri" w:hAnsi="Arial" w:cs="Arial"/>
        </w:rPr>
        <w:t xml:space="preserve">elu </w:t>
      </w:r>
      <w:r w:rsidRPr="00E10DDB">
        <w:rPr>
          <w:rFonts w:ascii="Arial" w:eastAsia="Calibri" w:hAnsi="Arial" w:cs="Arial"/>
          <w:lang w:val="x-none"/>
        </w:rPr>
        <w:t>P</w:t>
      </w:r>
      <w:r w:rsidR="00F732F5">
        <w:rPr>
          <w:rFonts w:ascii="Arial" w:eastAsia="Calibri" w:hAnsi="Arial" w:cs="Arial"/>
        </w:rPr>
        <w:t>olityki</w:t>
      </w:r>
      <w:r w:rsidRPr="00E10DDB">
        <w:rPr>
          <w:rFonts w:ascii="Arial" w:eastAsia="Calibri" w:hAnsi="Arial" w:cs="Arial"/>
          <w:lang w:val="x-none"/>
        </w:rPr>
        <w:t xml:space="preserve"> 4 i rozdzielon</w:t>
      </w:r>
      <w:r w:rsidRPr="00E10DDB">
        <w:rPr>
          <w:rFonts w:ascii="Arial" w:eastAsia="Calibri" w:hAnsi="Arial" w:cs="Arial"/>
        </w:rPr>
        <w:t>ego</w:t>
      </w:r>
      <w:r w:rsidRPr="00E10DDB">
        <w:rPr>
          <w:rFonts w:ascii="Arial" w:eastAsia="Calibri" w:hAnsi="Arial" w:cs="Arial"/>
          <w:lang w:val="x-none"/>
        </w:rPr>
        <w:t xml:space="preserve"> obszarowo poszczególnymi celami szczegółowymi EFS+</w:t>
      </w:r>
      <w:r w:rsidRPr="00E10DDB">
        <w:rPr>
          <w:rFonts w:ascii="Arial" w:eastAsia="Calibri" w:hAnsi="Arial" w:cs="Arial"/>
        </w:rPr>
        <w:t>).</w:t>
      </w:r>
    </w:p>
    <w:p w14:paraId="28433ABC" w14:textId="41F3E441" w:rsidR="00066293" w:rsidRPr="00E10DDB" w:rsidRDefault="00066293" w:rsidP="00E10DDB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357"/>
        <w:rPr>
          <w:rFonts w:ascii="Arial" w:eastAsia="Calibri" w:hAnsi="Arial" w:cs="Arial"/>
          <w:lang w:val="x-none"/>
        </w:rPr>
      </w:pPr>
      <w:r w:rsidRPr="00E10DDB">
        <w:rPr>
          <w:rFonts w:ascii="Arial" w:eastAsia="Calibri" w:hAnsi="Arial" w:cs="Arial"/>
          <w:b/>
          <w:bCs/>
        </w:rPr>
        <w:t>Brak uwzględnienia w FEP 2021-2027</w:t>
      </w:r>
      <w:r w:rsidRPr="00E10DDB">
        <w:rPr>
          <w:rFonts w:ascii="Arial" w:eastAsia="Calibri" w:hAnsi="Arial" w:cs="Arial"/>
          <w:b/>
          <w:bCs/>
          <w:lang w:val="x-none"/>
        </w:rPr>
        <w:t xml:space="preserve"> odrębnego </w:t>
      </w:r>
      <w:r w:rsidR="00D82F82">
        <w:rPr>
          <w:rFonts w:ascii="Arial" w:eastAsia="Calibri" w:hAnsi="Arial" w:cs="Arial"/>
          <w:b/>
          <w:bCs/>
        </w:rPr>
        <w:t>C</w:t>
      </w:r>
      <w:proofErr w:type="spellStart"/>
      <w:r w:rsidR="00D82F82" w:rsidRPr="00E10DDB">
        <w:rPr>
          <w:rFonts w:ascii="Arial" w:eastAsia="Calibri" w:hAnsi="Arial" w:cs="Arial"/>
          <w:b/>
          <w:bCs/>
          <w:lang w:val="x-none"/>
        </w:rPr>
        <w:t>elu</w:t>
      </w:r>
      <w:proofErr w:type="spellEnd"/>
      <w:r w:rsidR="00D82F82" w:rsidRPr="00E10DDB">
        <w:rPr>
          <w:rFonts w:ascii="Arial" w:eastAsia="Calibri" w:hAnsi="Arial" w:cs="Arial"/>
          <w:b/>
          <w:bCs/>
          <w:lang w:val="x-none"/>
        </w:rPr>
        <w:t xml:space="preserve"> </w:t>
      </w:r>
      <w:r w:rsidR="00D82F82">
        <w:rPr>
          <w:rFonts w:ascii="Arial" w:eastAsia="Calibri" w:hAnsi="Arial" w:cs="Arial"/>
          <w:b/>
          <w:bCs/>
        </w:rPr>
        <w:t>S</w:t>
      </w:r>
      <w:r w:rsidR="00D82F82" w:rsidRPr="00E10DDB">
        <w:rPr>
          <w:rFonts w:ascii="Arial" w:eastAsia="Calibri" w:hAnsi="Arial" w:cs="Arial"/>
          <w:b/>
          <w:bCs/>
        </w:rPr>
        <w:t xml:space="preserve">zczegółowego </w:t>
      </w:r>
      <w:r w:rsidRPr="00E10DDB">
        <w:rPr>
          <w:rFonts w:ascii="Arial" w:eastAsia="Calibri" w:hAnsi="Arial" w:cs="Arial"/>
          <w:b/>
          <w:bCs/>
          <w:lang w:val="x-none"/>
        </w:rPr>
        <w:t>4c)</w:t>
      </w:r>
      <w:r w:rsidRPr="00E10DDB">
        <w:rPr>
          <w:rFonts w:ascii="Arial" w:eastAsia="Calibri" w:hAnsi="Arial" w:cs="Arial"/>
          <w:lang w:val="x-none"/>
        </w:rPr>
        <w:t xml:space="preserve"> </w:t>
      </w:r>
      <w:r w:rsidRPr="00E10DDB">
        <w:rPr>
          <w:rFonts w:ascii="Arial" w:eastAsia="Calibri" w:hAnsi="Arial" w:cs="Arial"/>
          <w:i/>
          <w:iCs/>
          <w:lang w:val="x-none"/>
        </w:rPr>
        <w:t>Wspieranie zrównoważonego pod względem płci uczestnictwa w rynku pracy, równych warunków pracy oraz lepszej równowagi między życiem zawodowym a prywatnym, w</w:t>
      </w:r>
      <w:r w:rsidR="00015540">
        <w:rPr>
          <w:rFonts w:ascii="Arial" w:eastAsia="Calibri" w:hAnsi="Arial" w:cs="Arial"/>
          <w:i/>
          <w:iCs/>
        </w:rPr>
        <w:t xml:space="preserve"> </w:t>
      </w:r>
      <w:r w:rsidRPr="00E10DDB">
        <w:rPr>
          <w:rFonts w:ascii="Arial" w:eastAsia="Calibri" w:hAnsi="Arial" w:cs="Arial"/>
          <w:i/>
          <w:iCs/>
          <w:lang w:val="x-none"/>
        </w:rPr>
        <w:t>tym poprzez dostęp do przystępnej cenowo opieki nad dziećmi i osobami wymagającymi wsparcia w codziennym funkcjonowaniu</w:t>
      </w:r>
      <w:r w:rsidRPr="00E10DDB">
        <w:rPr>
          <w:rFonts w:ascii="Arial" w:eastAsia="Calibri" w:hAnsi="Arial" w:cs="Arial"/>
          <w:lang w:val="x-none"/>
        </w:rPr>
        <w:t>)</w:t>
      </w:r>
      <w:r w:rsidRPr="00E10DDB">
        <w:rPr>
          <w:rFonts w:ascii="Arial" w:eastAsia="Calibri" w:hAnsi="Arial" w:cs="Arial"/>
        </w:rPr>
        <w:t xml:space="preserve"> </w:t>
      </w:r>
      <w:r w:rsidRPr="00E10DDB">
        <w:rPr>
          <w:rFonts w:ascii="Arial" w:eastAsia="Calibri" w:hAnsi="Arial" w:cs="Arial"/>
          <w:lang w:val="x-none"/>
        </w:rPr>
        <w:t xml:space="preserve">w zamian za zwiększenie indykatywnej kwoty wsparcia na kod interwencji 142 </w:t>
      </w:r>
      <w:r w:rsidRPr="00E10DDB">
        <w:rPr>
          <w:rFonts w:ascii="Arial" w:eastAsia="Calibri" w:hAnsi="Arial" w:cs="Arial"/>
          <w:i/>
          <w:iCs/>
          <w:lang w:val="x-none"/>
        </w:rPr>
        <w:t>Działania na rzecz promowania aktywności zawodowej kobiet oraz zmniejszania segregacji na rynku pracy ze względu na płeć</w:t>
      </w:r>
      <w:r w:rsidRPr="00E10DDB">
        <w:rPr>
          <w:rFonts w:ascii="Arial" w:eastAsia="Calibri" w:hAnsi="Arial" w:cs="Arial"/>
          <w:lang w:val="x-none"/>
        </w:rPr>
        <w:t xml:space="preserve"> z dotychczasowej kwoty 1 mln </w:t>
      </w:r>
      <w:r w:rsidR="00DC52D5" w:rsidRPr="00E10DDB">
        <w:rPr>
          <w:rFonts w:ascii="Arial" w:eastAsia="Calibri" w:hAnsi="Arial" w:cs="Arial"/>
        </w:rPr>
        <w:t>euro</w:t>
      </w:r>
      <w:r w:rsidRPr="00E10DDB">
        <w:rPr>
          <w:rFonts w:ascii="Arial" w:eastAsia="Calibri" w:hAnsi="Arial" w:cs="Arial"/>
          <w:lang w:val="x-none"/>
        </w:rPr>
        <w:t xml:space="preserve"> do 10 mln </w:t>
      </w:r>
      <w:r w:rsidR="00DC52D5" w:rsidRPr="00E10DDB">
        <w:rPr>
          <w:rFonts w:ascii="Arial" w:eastAsia="Calibri" w:hAnsi="Arial" w:cs="Arial"/>
        </w:rPr>
        <w:t>euro</w:t>
      </w:r>
      <w:r w:rsidRPr="00E10DDB">
        <w:rPr>
          <w:rFonts w:ascii="Arial" w:eastAsia="Calibri" w:hAnsi="Arial" w:cs="Arial"/>
          <w:lang w:val="x-none"/>
        </w:rPr>
        <w:t xml:space="preserve"> w obrębie </w:t>
      </w:r>
      <w:r w:rsidR="00F13B96">
        <w:rPr>
          <w:rFonts w:ascii="Arial" w:eastAsia="Calibri" w:hAnsi="Arial" w:cs="Arial"/>
        </w:rPr>
        <w:t>C</w:t>
      </w:r>
      <w:proofErr w:type="spellStart"/>
      <w:r w:rsidR="00F13B96" w:rsidRPr="00E10DDB">
        <w:rPr>
          <w:rFonts w:ascii="Arial" w:eastAsia="Calibri" w:hAnsi="Arial" w:cs="Arial"/>
          <w:lang w:val="x-none"/>
        </w:rPr>
        <w:t>elu</w:t>
      </w:r>
      <w:proofErr w:type="spellEnd"/>
      <w:r w:rsidR="00F13B96" w:rsidRPr="00E10DDB">
        <w:rPr>
          <w:rFonts w:ascii="Arial" w:eastAsia="Calibri" w:hAnsi="Arial" w:cs="Arial"/>
          <w:lang w:val="x-none"/>
        </w:rPr>
        <w:t xml:space="preserve"> </w:t>
      </w:r>
      <w:r w:rsidR="00F13B96">
        <w:rPr>
          <w:rFonts w:ascii="Arial" w:eastAsia="Calibri" w:hAnsi="Arial" w:cs="Arial"/>
        </w:rPr>
        <w:t>S</w:t>
      </w:r>
      <w:r w:rsidR="00F13B96" w:rsidRPr="00E10DDB">
        <w:rPr>
          <w:rFonts w:ascii="Arial" w:eastAsia="Calibri" w:hAnsi="Arial" w:cs="Arial"/>
        </w:rPr>
        <w:t xml:space="preserve">zczegółowego </w:t>
      </w:r>
      <w:r w:rsidRPr="00E10DDB">
        <w:rPr>
          <w:rFonts w:ascii="Arial" w:eastAsia="Calibri" w:hAnsi="Arial" w:cs="Arial"/>
          <w:lang w:val="x-none"/>
        </w:rPr>
        <w:t>4d) (łączna kwota wsparcia na cel 4d) pozosta</w:t>
      </w:r>
      <w:r w:rsidRPr="00E10DDB">
        <w:rPr>
          <w:rFonts w:ascii="Arial" w:eastAsia="Calibri" w:hAnsi="Arial" w:cs="Arial"/>
        </w:rPr>
        <w:t>ła</w:t>
      </w:r>
      <w:r w:rsidRPr="00E10DDB">
        <w:rPr>
          <w:rFonts w:ascii="Arial" w:eastAsia="Calibri" w:hAnsi="Arial" w:cs="Arial"/>
          <w:lang w:val="x-none"/>
        </w:rPr>
        <w:t xml:space="preserve"> bez zmian, ok. 55 mln </w:t>
      </w:r>
      <w:r w:rsidR="00DC52D5" w:rsidRPr="00E10DDB">
        <w:rPr>
          <w:rFonts w:ascii="Arial" w:eastAsia="Calibri" w:hAnsi="Arial" w:cs="Arial"/>
        </w:rPr>
        <w:t>euro</w:t>
      </w:r>
      <w:r w:rsidRPr="00E10DDB">
        <w:rPr>
          <w:rFonts w:ascii="Arial" w:eastAsia="Calibri" w:hAnsi="Arial" w:cs="Arial"/>
          <w:lang w:val="x-none"/>
        </w:rPr>
        <w:t xml:space="preserve">; pomniejszenie dokonane zostało z kodu interwencji 146 </w:t>
      </w:r>
      <w:r w:rsidRPr="00E10DDB">
        <w:rPr>
          <w:rFonts w:ascii="Arial" w:eastAsia="Calibri" w:hAnsi="Arial" w:cs="Arial"/>
          <w:i/>
          <w:iCs/>
          <w:lang w:val="x-none"/>
        </w:rPr>
        <w:t>Wsparcie na rzecz przystosowania pracowników, przedsiębiorstw i przedsiębiorców do zmian</w:t>
      </w:r>
      <w:r w:rsidRPr="00E10DDB">
        <w:rPr>
          <w:rFonts w:ascii="Arial" w:eastAsia="Calibri" w:hAnsi="Arial" w:cs="Arial"/>
          <w:lang w:val="x-none"/>
        </w:rPr>
        <w:t>)</w:t>
      </w:r>
      <w:r w:rsidRPr="00E10DDB">
        <w:rPr>
          <w:rFonts w:ascii="Arial" w:eastAsia="Calibri" w:hAnsi="Arial" w:cs="Arial"/>
        </w:rPr>
        <w:t>.</w:t>
      </w:r>
    </w:p>
    <w:p w14:paraId="36310A0D" w14:textId="12B3B96B" w:rsidR="00066293" w:rsidRPr="00E10DDB" w:rsidRDefault="00066293" w:rsidP="00E10DDB">
      <w:pPr>
        <w:spacing w:line="360" w:lineRule="auto"/>
        <w:ind w:left="426"/>
        <w:rPr>
          <w:rFonts w:ascii="Arial" w:eastAsia="Calibri" w:hAnsi="Arial" w:cs="Arial"/>
          <w:lang w:val="x-none"/>
        </w:rPr>
      </w:pPr>
      <w:r w:rsidRPr="00E10DDB">
        <w:rPr>
          <w:rFonts w:ascii="Arial" w:eastAsia="Calibri" w:hAnsi="Arial" w:cs="Arial"/>
          <w:lang w:val="x-none"/>
        </w:rPr>
        <w:t xml:space="preserve">Niemniej, rekomendowane działania zagregowane w </w:t>
      </w:r>
      <w:r w:rsidRPr="00E10DDB">
        <w:rPr>
          <w:rFonts w:ascii="Arial" w:eastAsia="Calibri" w:hAnsi="Arial" w:cs="Arial"/>
        </w:rPr>
        <w:t>C</w:t>
      </w:r>
      <w:r w:rsidR="00931CD8">
        <w:rPr>
          <w:rFonts w:ascii="Arial" w:eastAsia="Calibri" w:hAnsi="Arial" w:cs="Arial"/>
        </w:rPr>
        <w:t xml:space="preserve">elu </w:t>
      </w:r>
      <w:r w:rsidRPr="00E10DDB">
        <w:rPr>
          <w:rFonts w:ascii="Arial" w:eastAsia="Calibri" w:hAnsi="Arial" w:cs="Arial"/>
        </w:rPr>
        <w:t>S</w:t>
      </w:r>
      <w:r w:rsidR="00931CD8">
        <w:rPr>
          <w:rFonts w:ascii="Arial" w:eastAsia="Calibri" w:hAnsi="Arial" w:cs="Arial"/>
        </w:rPr>
        <w:t>zczegółowym</w:t>
      </w:r>
      <w:r w:rsidRPr="00E10DDB">
        <w:rPr>
          <w:rFonts w:ascii="Arial" w:eastAsia="Calibri" w:hAnsi="Arial" w:cs="Arial"/>
          <w:lang w:val="x-none"/>
        </w:rPr>
        <w:t xml:space="preserve"> </w:t>
      </w:r>
      <w:r w:rsidRPr="00E10DDB">
        <w:rPr>
          <w:rFonts w:ascii="Arial" w:eastAsia="Calibri" w:hAnsi="Arial" w:cs="Arial"/>
        </w:rPr>
        <w:t>4(</w:t>
      </w:r>
      <w:r w:rsidRPr="00E10DDB">
        <w:rPr>
          <w:rFonts w:ascii="Arial" w:eastAsia="Calibri" w:hAnsi="Arial" w:cs="Arial"/>
          <w:lang w:val="x-none"/>
        </w:rPr>
        <w:t>c), w tym przeciwdziałające dyskryminacji na rynku pracy, znalazły swoje odzwierciedlenie w FEP 2021-2027 w</w:t>
      </w:r>
      <w:r w:rsidR="00015540">
        <w:rPr>
          <w:rFonts w:ascii="Arial" w:eastAsia="Calibri" w:hAnsi="Arial" w:cs="Arial"/>
        </w:rPr>
        <w:t xml:space="preserve"> </w:t>
      </w:r>
      <w:r w:rsidRPr="00E10DDB">
        <w:rPr>
          <w:rFonts w:ascii="Arial" w:eastAsia="Calibri" w:hAnsi="Arial" w:cs="Arial"/>
          <w:lang w:val="x-none"/>
        </w:rPr>
        <w:t xml:space="preserve">ramach </w:t>
      </w:r>
      <w:r w:rsidRPr="00E10DDB">
        <w:rPr>
          <w:rFonts w:ascii="Arial" w:eastAsia="Calibri" w:hAnsi="Arial" w:cs="Arial"/>
        </w:rPr>
        <w:t>C</w:t>
      </w:r>
      <w:r w:rsidR="00931CD8">
        <w:rPr>
          <w:rFonts w:ascii="Arial" w:eastAsia="Calibri" w:hAnsi="Arial" w:cs="Arial"/>
        </w:rPr>
        <w:t xml:space="preserve">elu </w:t>
      </w:r>
      <w:r w:rsidRPr="00E10DDB">
        <w:rPr>
          <w:rFonts w:ascii="Arial" w:eastAsia="Calibri" w:hAnsi="Arial" w:cs="Arial"/>
        </w:rPr>
        <w:t>S</w:t>
      </w:r>
      <w:r w:rsidR="00931CD8">
        <w:rPr>
          <w:rFonts w:ascii="Arial" w:eastAsia="Calibri" w:hAnsi="Arial" w:cs="Arial"/>
        </w:rPr>
        <w:t>zczegółowego</w:t>
      </w:r>
      <w:r w:rsidRPr="00E10DDB">
        <w:rPr>
          <w:rFonts w:ascii="Arial" w:eastAsia="Calibri" w:hAnsi="Arial" w:cs="Arial"/>
          <w:lang w:val="x-none"/>
        </w:rPr>
        <w:t xml:space="preserve"> </w:t>
      </w:r>
      <w:r w:rsidRPr="00E10DDB">
        <w:rPr>
          <w:rFonts w:ascii="Arial" w:eastAsia="Calibri" w:hAnsi="Arial" w:cs="Arial"/>
        </w:rPr>
        <w:t>4(</w:t>
      </w:r>
      <w:r w:rsidRPr="00E10DDB">
        <w:rPr>
          <w:rFonts w:ascii="Arial" w:eastAsia="Calibri" w:hAnsi="Arial" w:cs="Arial"/>
          <w:lang w:val="x-none"/>
        </w:rPr>
        <w:t>d), w którym priorytetami będą m.in. następujące formy działań:</w:t>
      </w:r>
    </w:p>
    <w:p w14:paraId="125B60B4" w14:textId="77777777" w:rsidR="00066293" w:rsidRPr="00E10DDB" w:rsidRDefault="00066293" w:rsidP="00E10DDB">
      <w:pPr>
        <w:numPr>
          <w:ilvl w:val="0"/>
          <w:numId w:val="33"/>
        </w:numPr>
        <w:spacing w:line="360" w:lineRule="auto"/>
        <w:ind w:left="709" w:hanging="218"/>
        <w:rPr>
          <w:rFonts w:ascii="Arial" w:eastAsia="Calibri" w:hAnsi="Arial" w:cs="Arial"/>
          <w:lang w:val="x-none"/>
        </w:rPr>
      </w:pPr>
      <w:r w:rsidRPr="00E10DDB">
        <w:rPr>
          <w:rFonts w:ascii="Arial" w:eastAsia="Calibri" w:hAnsi="Arial" w:cs="Arial"/>
          <w:lang w:val="x-none"/>
        </w:rPr>
        <w:t xml:space="preserve">wsparcie pracodawców w obszarze zarządzania wiekiem i kompetencjami pracowników, z uwzględnieniem preferencji w rozwoju talentów przywódczych kobiet, </w:t>
      </w:r>
    </w:p>
    <w:p w14:paraId="569993E9" w14:textId="77777777" w:rsidR="00066293" w:rsidRPr="00E10DDB" w:rsidRDefault="00066293" w:rsidP="00E10DDB">
      <w:pPr>
        <w:numPr>
          <w:ilvl w:val="0"/>
          <w:numId w:val="33"/>
        </w:numPr>
        <w:spacing w:line="360" w:lineRule="auto"/>
        <w:ind w:left="709" w:hanging="218"/>
        <w:rPr>
          <w:rFonts w:ascii="Arial" w:eastAsia="Calibri" w:hAnsi="Arial" w:cs="Arial"/>
          <w:lang w:val="x-none"/>
        </w:rPr>
      </w:pPr>
      <w:r w:rsidRPr="00E10DDB">
        <w:rPr>
          <w:rFonts w:ascii="Arial" w:eastAsia="Calibri" w:hAnsi="Arial" w:cs="Arial"/>
          <w:lang w:val="x-none"/>
        </w:rPr>
        <w:t>wsparcie i zaangażowanie partnerów społecznych i przedsiębiorstw w rozwiązywaniu problemów związanych z segregacją płci i niwelowaniem różnic w wynagrodzeniu kobiet i mężczyzn.</w:t>
      </w:r>
    </w:p>
    <w:p w14:paraId="5CCC262A" w14:textId="2F552FC9" w:rsidR="00066293" w:rsidRPr="00E10DDB" w:rsidRDefault="00066293" w:rsidP="00E10DDB">
      <w:pPr>
        <w:suppressAutoHyphens w:val="0"/>
        <w:spacing w:line="360" w:lineRule="auto"/>
        <w:ind w:left="426"/>
        <w:rPr>
          <w:rFonts w:ascii="Arial" w:eastAsia="Arial" w:hAnsi="Arial" w:cs="Arial"/>
          <w:lang w:eastAsia="pl-PL"/>
        </w:rPr>
      </w:pPr>
      <w:r w:rsidRPr="00E10DDB">
        <w:rPr>
          <w:rFonts w:ascii="Arial" w:hAnsi="Arial" w:cs="Arial"/>
        </w:rPr>
        <w:t>W związku ze zgodą KE na niewprowadzanie celu c) do programu i zwiększeniem kwoty wsparcia na kod 142 w C</w:t>
      </w:r>
      <w:r w:rsidR="00106228">
        <w:rPr>
          <w:rFonts w:ascii="Arial" w:hAnsi="Arial" w:cs="Arial"/>
        </w:rPr>
        <w:t xml:space="preserve">elu </w:t>
      </w:r>
      <w:r w:rsidRPr="00E10DDB">
        <w:rPr>
          <w:rFonts w:ascii="Arial" w:hAnsi="Arial" w:cs="Arial"/>
        </w:rPr>
        <w:t>S</w:t>
      </w:r>
      <w:r w:rsidR="00106228">
        <w:rPr>
          <w:rFonts w:ascii="Arial" w:hAnsi="Arial" w:cs="Arial"/>
        </w:rPr>
        <w:t>zczegółowym</w:t>
      </w:r>
      <w:r w:rsidRPr="00E10DDB">
        <w:rPr>
          <w:rFonts w:ascii="Arial" w:hAnsi="Arial" w:cs="Arial"/>
        </w:rPr>
        <w:t xml:space="preserve"> 4(d) zostały doprecyzowane i uzupełnione działania, które obejmuje kod 142 „</w:t>
      </w:r>
      <w:r w:rsidRPr="00E10DDB">
        <w:rPr>
          <w:rFonts w:ascii="Arial" w:eastAsia="Arial" w:hAnsi="Arial" w:cs="Arial"/>
        </w:rPr>
        <w:t xml:space="preserve">wsparcie zrównoważonego </w:t>
      </w:r>
      <w:r w:rsidRPr="00E10DDB">
        <w:rPr>
          <w:rFonts w:ascii="Arial" w:hAnsi="Arial" w:cs="Arial"/>
          <w:lang w:bidi="pl-PL"/>
        </w:rPr>
        <w:t>pod względem płci uczestnictwa w rynku pracy i zwalczanie wszelkich form dyskryminacji, poprzez m.in.:</w:t>
      </w:r>
    </w:p>
    <w:p w14:paraId="1EE0EEE7" w14:textId="36D10A9A" w:rsidR="00066293" w:rsidRPr="00E10DDB" w:rsidRDefault="00066293" w:rsidP="00E10DDB">
      <w:pPr>
        <w:numPr>
          <w:ilvl w:val="0"/>
          <w:numId w:val="31"/>
        </w:numPr>
        <w:shd w:val="clear" w:color="auto" w:fill="FFFFFF"/>
        <w:suppressAutoHyphens w:val="0"/>
        <w:spacing w:line="360" w:lineRule="auto"/>
        <w:ind w:left="709" w:hanging="218"/>
        <w:contextualSpacing/>
        <w:rPr>
          <w:rFonts w:ascii="Arial" w:eastAsia="Arial" w:hAnsi="Arial" w:cs="Arial"/>
          <w:lang w:val="x-none"/>
        </w:rPr>
      </w:pPr>
      <w:r w:rsidRPr="00E10DDB">
        <w:rPr>
          <w:rFonts w:ascii="Arial" w:eastAsia="Arial" w:hAnsi="Arial" w:cs="Arial"/>
          <w:lang w:val="x-none"/>
        </w:rPr>
        <w:t>wsparcie przedsiębiorstw w rozwiązywaniu problemów związanych z segregacją płci i</w:t>
      </w:r>
      <w:r w:rsidR="00015540">
        <w:rPr>
          <w:rFonts w:ascii="Arial" w:eastAsia="Arial" w:hAnsi="Arial" w:cs="Arial"/>
        </w:rPr>
        <w:t xml:space="preserve"> </w:t>
      </w:r>
      <w:r w:rsidRPr="00E10DDB">
        <w:rPr>
          <w:rFonts w:ascii="Arial" w:eastAsia="Arial" w:hAnsi="Arial" w:cs="Arial"/>
          <w:lang w:val="x-none"/>
        </w:rPr>
        <w:t>niwelowaniem różnic w wynagrodzeniu kobiet i mężczyzn,</w:t>
      </w:r>
    </w:p>
    <w:p w14:paraId="3639DEFF" w14:textId="77777777" w:rsidR="00066293" w:rsidRPr="00E10DDB" w:rsidRDefault="00066293" w:rsidP="00E10DDB">
      <w:pPr>
        <w:numPr>
          <w:ilvl w:val="0"/>
          <w:numId w:val="31"/>
        </w:numPr>
        <w:shd w:val="clear" w:color="auto" w:fill="FFFFFF"/>
        <w:suppressAutoHyphens w:val="0"/>
        <w:spacing w:line="360" w:lineRule="auto"/>
        <w:ind w:left="709" w:hanging="218"/>
        <w:contextualSpacing/>
        <w:rPr>
          <w:rFonts w:ascii="Arial" w:eastAsia="Arial" w:hAnsi="Arial" w:cs="Arial"/>
          <w:lang w:val="x-none"/>
        </w:rPr>
      </w:pPr>
      <w:r w:rsidRPr="00E10DDB">
        <w:rPr>
          <w:rFonts w:ascii="Arial" w:eastAsia="Arial" w:hAnsi="Arial" w:cs="Arial"/>
          <w:lang w:val="x-none"/>
        </w:rPr>
        <w:t>wsparcie pracodawców w obszarze zarządzania wiekiem i kompetencjami pracowników, z uwzględnieniem preferencji w rozwoju talentów przywódczych kobiet,</w:t>
      </w:r>
    </w:p>
    <w:p w14:paraId="652CB6A0" w14:textId="34852EAC" w:rsidR="00066293" w:rsidRPr="00E10DDB" w:rsidRDefault="00066293" w:rsidP="00E10DDB">
      <w:pPr>
        <w:numPr>
          <w:ilvl w:val="0"/>
          <w:numId w:val="31"/>
        </w:numPr>
        <w:shd w:val="clear" w:color="auto" w:fill="FFFFFF"/>
        <w:suppressAutoHyphens w:val="0"/>
        <w:spacing w:line="360" w:lineRule="auto"/>
        <w:ind w:left="709" w:hanging="218"/>
        <w:contextualSpacing/>
        <w:rPr>
          <w:rFonts w:ascii="Arial" w:eastAsia="Arial" w:hAnsi="Arial" w:cs="Arial"/>
          <w:lang w:val="x-none"/>
        </w:rPr>
      </w:pPr>
      <w:r w:rsidRPr="00E10DDB">
        <w:rPr>
          <w:rFonts w:ascii="Arial" w:eastAsia="Calibri" w:hAnsi="Arial" w:cs="Arial"/>
          <w:lang w:val="x-none"/>
        </w:rPr>
        <w:lastRenderedPageBreak/>
        <w:t>tworzenie elastycznych ścieżek kariery,</w:t>
      </w:r>
      <w:r w:rsidRPr="00E10DDB">
        <w:rPr>
          <w:rFonts w:ascii="Arial" w:hAnsi="Arial" w:cs="Arial"/>
          <w:lang w:val="x-none"/>
        </w:rPr>
        <w:t xml:space="preserve"> </w:t>
      </w:r>
      <w:r w:rsidRPr="00E10DDB">
        <w:rPr>
          <w:rFonts w:ascii="Arial" w:eastAsia="Calibri" w:hAnsi="Arial" w:cs="Arial"/>
          <w:lang w:val="x-none"/>
        </w:rPr>
        <w:t xml:space="preserve">miejsc </w:t>
      </w:r>
      <w:proofErr w:type="spellStart"/>
      <w:r w:rsidRPr="00E10DDB">
        <w:rPr>
          <w:rFonts w:ascii="Arial" w:eastAsia="Calibri" w:hAnsi="Arial" w:cs="Arial"/>
          <w:lang w:val="x-none"/>
        </w:rPr>
        <w:t>office</w:t>
      </w:r>
      <w:proofErr w:type="spellEnd"/>
      <w:r w:rsidRPr="00E10DDB">
        <w:rPr>
          <w:rFonts w:ascii="Arial" w:eastAsia="Calibri" w:hAnsi="Arial" w:cs="Arial"/>
          <w:lang w:val="x-none"/>
        </w:rPr>
        <w:t xml:space="preserve"> </w:t>
      </w:r>
      <w:proofErr w:type="spellStart"/>
      <w:r w:rsidRPr="00E10DDB">
        <w:rPr>
          <w:rFonts w:ascii="Arial" w:eastAsia="Calibri" w:hAnsi="Arial" w:cs="Arial"/>
          <w:lang w:val="x-none"/>
        </w:rPr>
        <w:t>sharing</w:t>
      </w:r>
      <w:proofErr w:type="spellEnd"/>
      <w:r w:rsidRPr="00E10DDB">
        <w:rPr>
          <w:rFonts w:ascii="Arial" w:eastAsia="Calibri" w:hAnsi="Arial" w:cs="Arial"/>
          <w:lang w:val="x-none"/>
        </w:rPr>
        <w:t>, ze szczególnymi preferencjami dla kobiet, osób młodych i starszych, z możliwością zaangażowania w</w:t>
      </w:r>
      <w:r w:rsidR="00015540">
        <w:rPr>
          <w:rFonts w:ascii="Arial" w:eastAsia="Calibri" w:hAnsi="Arial" w:cs="Arial"/>
        </w:rPr>
        <w:t xml:space="preserve"> </w:t>
      </w:r>
      <w:r w:rsidRPr="00E10DDB">
        <w:rPr>
          <w:rFonts w:ascii="Arial" w:eastAsia="Calibri" w:hAnsi="Arial" w:cs="Arial"/>
          <w:lang w:val="x-none"/>
        </w:rPr>
        <w:t>tych obszarach organizacji społeczeństwa obywatelskiego i partnerów lokalnych</w:t>
      </w:r>
      <w:r w:rsidR="003D65F7" w:rsidRPr="00E10DDB">
        <w:rPr>
          <w:rFonts w:ascii="Arial" w:eastAsia="Calibri" w:hAnsi="Arial" w:cs="Arial"/>
        </w:rPr>
        <w:t>,</w:t>
      </w:r>
    </w:p>
    <w:p w14:paraId="7F66F7BB" w14:textId="77777777" w:rsidR="00066293" w:rsidRPr="00E10DDB" w:rsidRDefault="00066293" w:rsidP="00E10DDB">
      <w:pPr>
        <w:numPr>
          <w:ilvl w:val="0"/>
          <w:numId w:val="31"/>
        </w:numPr>
        <w:shd w:val="clear" w:color="auto" w:fill="FFFFFF"/>
        <w:suppressAutoHyphens w:val="0"/>
        <w:spacing w:line="360" w:lineRule="auto"/>
        <w:ind w:left="709" w:hanging="218"/>
        <w:contextualSpacing/>
        <w:rPr>
          <w:rFonts w:ascii="Arial" w:eastAsia="Arial" w:hAnsi="Arial" w:cs="Arial"/>
          <w:lang w:val="x-none"/>
        </w:rPr>
      </w:pPr>
      <w:r w:rsidRPr="00E10DDB">
        <w:rPr>
          <w:rFonts w:ascii="Arial" w:hAnsi="Arial" w:cs="Arial"/>
          <w:lang w:val="x-none" w:bidi="pl-PL"/>
        </w:rPr>
        <w:t>organizacja działań promocyjnych i komunikacyjnych, warsztatów i szkoleń z zakresu niedyskryminacji i zarządzania różnorodnością dla pracodawców i pracowników,</w:t>
      </w:r>
    </w:p>
    <w:p w14:paraId="2C3AB872" w14:textId="77777777" w:rsidR="00066293" w:rsidRPr="00E10DDB" w:rsidRDefault="00066293" w:rsidP="00E10DDB">
      <w:pPr>
        <w:numPr>
          <w:ilvl w:val="0"/>
          <w:numId w:val="31"/>
        </w:numPr>
        <w:shd w:val="clear" w:color="auto" w:fill="FFFFFF"/>
        <w:suppressAutoHyphens w:val="0"/>
        <w:spacing w:line="360" w:lineRule="auto"/>
        <w:ind w:left="709" w:hanging="218"/>
        <w:contextualSpacing/>
        <w:rPr>
          <w:rFonts w:ascii="Arial" w:eastAsia="Arial" w:hAnsi="Arial" w:cs="Arial"/>
          <w:lang w:val="x-none"/>
        </w:rPr>
      </w:pPr>
      <w:r w:rsidRPr="00E10DDB">
        <w:rPr>
          <w:rFonts w:ascii="Arial" w:eastAsia="Calibri" w:hAnsi="Arial" w:cs="Arial"/>
          <w:lang w:val="x-none" w:bidi="pl-PL"/>
        </w:rPr>
        <w:t>wsparcie związane ze zwalczaniem wszelkich form dyskryminacji w miejscu pracy</w:t>
      </w:r>
      <w:r w:rsidRPr="00E10DDB">
        <w:rPr>
          <w:rFonts w:ascii="Arial" w:eastAsia="Calibri" w:hAnsi="Arial" w:cs="Arial"/>
          <w:lang w:bidi="pl-PL"/>
        </w:rPr>
        <w:t>.</w:t>
      </w:r>
    </w:p>
    <w:p w14:paraId="63C2BC76" w14:textId="1B0AD417" w:rsidR="00066293" w:rsidRPr="00E10DDB" w:rsidRDefault="00066293" w:rsidP="00E10DDB">
      <w:pPr>
        <w:numPr>
          <w:ilvl w:val="0"/>
          <w:numId w:val="29"/>
        </w:numPr>
        <w:tabs>
          <w:tab w:val="clear" w:pos="720"/>
          <w:tab w:val="num" w:pos="426"/>
        </w:tabs>
        <w:spacing w:line="360" w:lineRule="auto"/>
        <w:ind w:left="425" w:hanging="357"/>
        <w:rPr>
          <w:rFonts w:ascii="Arial" w:hAnsi="Arial" w:cs="Arial"/>
          <w:lang w:val="en-GB" w:eastAsia="en-US"/>
        </w:rPr>
      </w:pPr>
      <w:r w:rsidRPr="00E10DDB">
        <w:rPr>
          <w:rFonts w:ascii="Arial" w:eastAsia="Calibri" w:hAnsi="Arial" w:cs="Arial"/>
          <w:b/>
          <w:bCs/>
        </w:rPr>
        <w:t xml:space="preserve">Wycofanie się z zastosowania </w:t>
      </w:r>
      <w:r w:rsidR="00D82F82" w:rsidRPr="00D82F82">
        <w:rPr>
          <w:rFonts w:ascii="Arial" w:eastAsia="Calibri" w:hAnsi="Arial" w:cs="Arial"/>
          <w:b/>
          <w:bCs/>
        </w:rPr>
        <w:t>uproszczon</w:t>
      </w:r>
      <w:r w:rsidR="00D82F82">
        <w:rPr>
          <w:rFonts w:ascii="Arial" w:eastAsia="Calibri" w:hAnsi="Arial" w:cs="Arial"/>
          <w:b/>
          <w:bCs/>
        </w:rPr>
        <w:t>ych</w:t>
      </w:r>
      <w:r w:rsidR="00D82F82" w:rsidRPr="00D82F82">
        <w:rPr>
          <w:rFonts w:ascii="Arial" w:eastAsia="Calibri" w:hAnsi="Arial" w:cs="Arial"/>
          <w:b/>
          <w:bCs/>
        </w:rPr>
        <w:t xml:space="preserve"> </w:t>
      </w:r>
      <w:r w:rsidRPr="00E10DDB">
        <w:rPr>
          <w:rFonts w:ascii="Arial" w:eastAsia="Calibri" w:hAnsi="Arial" w:cs="Arial"/>
          <w:b/>
          <w:bCs/>
        </w:rPr>
        <w:t xml:space="preserve">metodyk </w:t>
      </w:r>
      <w:r w:rsidR="00D82F82" w:rsidRPr="00D82F82">
        <w:rPr>
          <w:rFonts w:ascii="Arial" w:eastAsia="Calibri" w:hAnsi="Arial" w:cs="Arial"/>
          <w:b/>
          <w:bCs/>
        </w:rPr>
        <w:t>metody rozliczania kosztów (</w:t>
      </w:r>
      <w:r w:rsidRPr="00E10DDB">
        <w:rPr>
          <w:rFonts w:ascii="Arial" w:eastAsia="Calibri" w:hAnsi="Arial" w:cs="Arial"/>
          <w:b/>
          <w:bCs/>
        </w:rPr>
        <w:t>SCO</w:t>
      </w:r>
      <w:r w:rsidR="00D82F82">
        <w:rPr>
          <w:rFonts w:ascii="Arial" w:eastAsia="Calibri" w:hAnsi="Arial" w:cs="Arial"/>
          <w:b/>
          <w:bCs/>
        </w:rPr>
        <w:t>)</w:t>
      </w:r>
      <w:r w:rsidRPr="00E10DDB">
        <w:rPr>
          <w:rFonts w:ascii="Arial" w:eastAsia="Calibri" w:hAnsi="Arial" w:cs="Arial"/>
          <w:b/>
          <w:bCs/>
        </w:rPr>
        <w:t xml:space="preserve"> jako załączników do program</w:t>
      </w:r>
      <w:r w:rsidR="00C96789">
        <w:rPr>
          <w:rFonts w:ascii="Arial" w:eastAsia="Calibri" w:hAnsi="Arial" w:cs="Arial"/>
          <w:b/>
          <w:bCs/>
        </w:rPr>
        <w:t>u</w:t>
      </w:r>
      <w:r w:rsidRPr="00E10DDB">
        <w:rPr>
          <w:rFonts w:ascii="Arial" w:eastAsia="Calibri" w:hAnsi="Arial" w:cs="Arial"/>
          <w:lang w:val="x-none"/>
        </w:rPr>
        <w:t xml:space="preserve"> (zgodnie z art. 94 </w:t>
      </w:r>
      <w:r w:rsidR="00D82F82" w:rsidRPr="00D82F82">
        <w:rPr>
          <w:rFonts w:ascii="Arial" w:hAnsi="Arial" w:cs="Arial"/>
          <w:lang w:val="en-GB" w:eastAsia="en-US"/>
        </w:rPr>
        <w:t xml:space="preserve"> </w:t>
      </w:r>
      <w:bookmarkStart w:id="3" w:name="_Hlk119414557"/>
      <w:proofErr w:type="spellStart"/>
      <w:r w:rsidR="00D82F82" w:rsidRPr="00D82F82">
        <w:rPr>
          <w:rFonts w:ascii="Arial" w:hAnsi="Arial" w:cs="Arial"/>
          <w:lang w:val="en-GB" w:eastAsia="en-US"/>
        </w:rPr>
        <w:t>Rozporządzeni</w:t>
      </w:r>
      <w:r w:rsidR="00D82F82">
        <w:rPr>
          <w:rFonts w:ascii="Arial" w:hAnsi="Arial" w:cs="Arial"/>
          <w:lang w:val="en-GB" w:eastAsia="en-US"/>
        </w:rPr>
        <w:t>a</w:t>
      </w:r>
      <w:proofErr w:type="spellEnd"/>
      <w:r w:rsidR="00D82F82" w:rsidRPr="00D82F82">
        <w:rPr>
          <w:rFonts w:ascii="Arial" w:hAnsi="Arial" w:cs="Arial"/>
          <w:lang w:val="en-GB" w:eastAsia="en-US"/>
        </w:rPr>
        <w:t xml:space="preserve"> </w:t>
      </w:r>
      <w:proofErr w:type="spellStart"/>
      <w:r w:rsidR="00D82F82" w:rsidRPr="00D82F82">
        <w:rPr>
          <w:rFonts w:ascii="Arial" w:hAnsi="Arial" w:cs="Arial"/>
          <w:lang w:val="en-GB" w:eastAsia="en-US"/>
        </w:rPr>
        <w:t>Parlamentu</w:t>
      </w:r>
      <w:proofErr w:type="spellEnd"/>
      <w:r w:rsidR="00D82F82" w:rsidRPr="00D82F82">
        <w:rPr>
          <w:rFonts w:ascii="Arial" w:hAnsi="Arial" w:cs="Arial"/>
          <w:lang w:val="en-GB" w:eastAsia="en-US"/>
        </w:rPr>
        <w:t xml:space="preserve"> </w:t>
      </w:r>
      <w:proofErr w:type="spellStart"/>
      <w:r w:rsidR="00D82F82" w:rsidRPr="00D82F82">
        <w:rPr>
          <w:rFonts w:ascii="Arial" w:hAnsi="Arial" w:cs="Arial"/>
          <w:lang w:val="en-GB" w:eastAsia="en-US"/>
        </w:rPr>
        <w:t>Europejskiego</w:t>
      </w:r>
      <w:proofErr w:type="spellEnd"/>
      <w:r w:rsidR="00D82F82" w:rsidRPr="00D82F82">
        <w:rPr>
          <w:rFonts w:ascii="Arial" w:hAnsi="Arial" w:cs="Arial"/>
          <w:lang w:val="en-GB" w:eastAsia="en-US"/>
        </w:rPr>
        <w:t xml:space="preserve"> </w:t>
      </w:r>
      <w:proofErr w:type="spellStart"/>
      <w:r w:rsidR="00D82F82">
        <w:rPr>
          <w:rFonts w:ascii="Arial" w:hAnsi="Arial" w:cs="Arial"/>
          <w:lang w:val="en-GB" w:eastAsia="en-US"/>
        </w:rPr>
        <w:t>i</w:t>
      </w:r>
      <w:proofErr w:type="spellEnd"/>
      <w:r w:rsidR="00D82F82" w:rsidRPr="00D82F82">
        <w:rPr>
          <w:rFonts w:ascii="Arial" w:hAnsi="Arial" w:cs="Arial"/>
          <w:lang w:val="en-GB" w:eastAsia="en-US"/>
        </w:rPr>
        <w:t xml:space="preserve"> Rady (UE) 2021/1060</w:t>
      </w:r>
      <w:r w:rsidR="00D82F82">
        <w:rPr>
          <w:rFonts w:ascii="Arial" w:hAnsi="Arial" w:cs="Arial"/>
          <w:lang w:val="en-GB" w:eastAsia="en-US"/>
        </w:rPr>
        <w:t xml:space="preserve"> </w:t>
      </w:r>
      <w:r w:rsidR="00D82F82" w:rsidRPr="00D82F82">
        <w:rPr>
          <w:rFonts w:ascii="Arial" w:hAnsi="Arial" w:cs="Arial"/>
          <w:lang w:val="en-GB" w:eastAsia="en-US"/>
        </w:rPr>
        <w:t xml:space="preserve">z </w:t>
      </w:r>
      <w:proofErr w:type="spellStart"/>
      <w:r w:rsidR="00D82F82" w:rsidRPr="00D82F82">
        <w:rPr>
          <w:rFonts w:ascii="Arial" w:hAnsi="Arial" w:cs="Arial"/>
          <w:lang w:val="en-GB" w:eastAsia="en-US"/>
        </w:rPr>
        <w:t>dnia</w:t>
      </w:r>
      <w:proofErr w:type="spellEnd"/>
      <w:r w:rsidR="00D82F82" w:rsidRPr="00D82F82">
        <w:rPr>
          <w:rFonts w:ascii="Arial" w:hAnsi="Arial" w:cs="Arial"/>
          <w:lang w:val="en-GB" w:eastAsia="en-US"/>
        </w:rPr>
        <w:t xml:space="preserve"> 24 </w:t>
      </w:r>
      <w:proofErr w:type="spellStart"/>
      <w:r w:rsidR="00D82F82" w:rsidRPr="00D82F82">
        <w:rPr>
          <w:rFonts w:ascii="Arial" w:hAnsi="Arial" w:cs="Arial"/>
          <w:lang w:val="en-GB" w:eastAsia="en-US"/>
        </w:rPr>
        <w:t>czerwca</w:t>
      </w:r>
      <w:proofErr w:type="spellEnd"/>
      <w:r w:rsidR="00D82F82" w:rsidRPr="00D82F82">
        <w:rPr>
          <w:rFonts w:ascii="Arial" w:hAnsi="Arial" w:cs="Arial"/>
          <w:lang w:val="en-GB" w:eastAsia="en-US"/>
        </w:rPr>
        <w:t xml:space="preserve"> 2021 r.</w:t>
      </w:r>
      <w:bookmarkEnd w:id="3"/>
      <w:r w:rsidRPr="00E10DDB">
        <w:rPr>
          <w:rFonts w:ascii="Arial" w:eastAsia="Calibri" w:hAnsi="Arial" w:cs="Arial"/>
          <w:lang w:val="x-none"/>
        </w:rPr>
        <w:t xml:space="preserve">) w związku </w:t>
      </w:r>
      <w:r w:rsidR="00FE4AA0">
        <w:rPr>
          <w:rFonts w:ascii="Arial" w:eastAsia="Calibri" w:hAnsi="Arial" w:cs="Arial"/>
        </w:rPr>
        <w:t xml:space="preserve">z </w:t>
      </w:r>
      <w:r w:rsidRPr="00E10DDB">
        <w:rPr>
          <w:rFonts w:ascii="Arial" w:eastAsia="Calibri" w:hAnsi="Arial" w:cs="Arial"/>
          <w:lang w:val="x-none"/>
        </w:rPr>
        <w:t xml:space="preserve">opinią KE o konieczności stosowania stawek jednostkowych w </w:t>
      </w:r>
      <w:r w:rsidR="00DC52D5" w:rsidRPr="00E10DDB">
        <w:rPr>
          <w:rFonts w:ascii="Arial" w:eastAsia="Calibri" w:hAnsi="Arial" w:cs="Arial"/>
        </w:rPr>
        <w:t>euro.</w:t>
      </w:r>
      <w:r w:rsidRPr="00E10DDB">
        <w:rPr>
          <w:rFonts w:ascii="Arial" w:eastAsia="Calibri" w:hAnsi="Arial" w:cs="Arial"/>
          <w:lang w:val="x-none"/>
        </w:rPr>
        <w:t xml:space="preserve"> </w:t>
      </w:r>
      <w:r w:rsidRPr="00E10DDB">
        <w:rPr>
          <w:rFonts w:ascii="Arial" w:eastAsia="Calibri" w:hAnsi="Arial" w:cs="Arial"/>
        </w:rPr>
        <w:t>P</w:t>
      </w:r>
      <w:proofErr w:type="spellStart"/>
      <w:r w:rsidRPr="00E10DDB">
        <w:rPr>
          <w:rFonts w:ascii="Arial" w:eastAsia="Calibri" w:hAnsi="Arial" w:cs="Arial"/>
          <w:lang w:val="x-none"/>
        </w:rPr>
        <w:t>rzygotowane</w:t>
      </w:r>
      <w:proofErr w:type="spellEnd"/>
      <w:r w:rsidRPr="00E10DDB">
        <w:rPr>
          <w:rFonts w:ascii="Arial" w:eastAsia="Calibri" w:hAnsi="Arial" w:cs="Arial"/>
          <w:lang w:val="x-none"/>
        </w:rPr>
        <w:t xml:space="preserve"> przez </w:t>
      </w:r>
      <w:proofErr w:type="spellStart"/>
      <w:r w:rsidRPr="00E10DDB">
        <w:rPr>
          <w:rFonts w:ascii="Arial" w:eastAsia="Calibri" w:hAnsi="Arial" w:cs="Arial"/>
          <w:lang w:val="x-none"/>
        </w:rPr>
        <w:t>MFiPR</w:t>
      </w:r>
      <w:proofErr w:type="spellEnd"/>
      <w:r w:rsidRPr="00E10DDB">
        <w:rPr>
          <w:rFonts w:ascii="Arial" w:eastAsia="Calibri" w:hAnsi="Arial" w:cs="Arial"/>
          <w:lang w:val="x-none"/>
        </w:rPr>
        <w:t xml:space="preserve"> stawki</w:t>
      </w:r>
      <w:r w:rsidRPr="00E10DDB">
        <w:rPr>
          <w:rFonts w:ascii="Arial" w:eastAsia="Calibri" w:hAnsi="Arial" w:cs="Arial"/>
        </w:rPr>
        <w:t>, uwzględnione w FEP 2021-2027</w:t>
      </w:r>
      <w:r w:rsidRPr="00E10DDB">
        <w:rPr>
          <w:rFonts w:ascii="Arial" w:eastAsia="Calibri" w:hAnsi="Arial" w:cs="Arial"/>
          <w:lang w:val="x-none"/>
        </w:rPr>
        <w:t xml:space="preserve"> </w:t>
      </w:r>
      <w:r w:rsidRPr="00E10DDB">
        <w:rPr>
          <w:rFonts w:ascii="Arial" w:eastAsia="Calibri" w:hAnsi="Arial" w:cs="Arial"/>
        </w:rPr>
        <w:t xml:space="preserve">v. 3.0 </w:t>
      </w:r>
      <w:r w:rsidRPr="00E10DDB">
        <w:rPr>
          <w:rFonts w:ascii="Arial" w:eastAsia="Calibri" w:hAnsi="Arial" w:cs="Arial"/>
          <w:lang w:val="x-none"/>
        </w:rPr>
        <w:t xml:space="preserve">wskazywały walutę </w:t>
      </w:r>
      <w:r w:rsidRPr="00E10DDB">
        <w:rPr>
          <w:rFonts w:ascii="Arial" w:eastAsia="Calibri" w:hAnsi="Arial" w:cs="Arial"/>
        </w:rPr>
        <w:t>w</w:t>
      </w:r>
      <w:r w:rsidRPr="00E10DDB">
        <w:rPr>
          <w:rFonts w:ascii="Arial" w:eastAsia="Calibri" w:hAnsi="Arial" w:cs="Arial"/>
          <w:lang w:val="x-none"/>
        </w:rPr>
        <w:t xml:space="preserve"> PLN</w:t>
      </w:r>
      <w:r w:rsidRPr="00E10DDB">
        <w:rPr>
          <w:rFonts w:ascii="Arial" w:eastAsia="Calibri" w:hAnsi="Arial" w:cs="Arial"/>
        </w:rPr>
        <w:t>.</w:t>
      </w:r>
    </w:p>
    <w:p w14:paraId="37FBAA6D" w14:textId="77777777" w:rsidR="00C45D47" w:rsidRPr="00E10DDB" w:rsidRDefault="00C45D47" w:rsidP="00E10DDB">
      <w:pPr>
        <w:spacing w:line="360" w:lineRule="auto"/>
        <w:rPr>
          <w:rFonts w:ascii="Arial" w:hAnsi="Arial" w:cs="Arial"/>
          <w:lang w:val="en-GB" w:eastAsia="en-US"/>
        </w:rPr>
      </w:pPr>
    </w:p>
    <w:p w14:paraId="5DC16BA7" w14:textId="123264D1" w:rsidR="00066293" w:rsidRPr="00E10DDB" w:rsidRDefault="00066293" w:rsidP="00E10DDB">
      <w:pPr>
        <w:spacing w:line="360" w:lineRule="auto"/>
        <w:rPr>
          <w:rFonts w:ascii="Arial" w:hAnsi="Arial" w:cs="Arial"/>
        </w:rPr>
      </w:pPr>
      <w:r w:rsidRPr="00E10DDB">
        <w:rPr>
          <w:rFonts w:ascii="Arial" w:hAnsi="Arial" w:cs="Arial"/>
          <w:b/>
          <w:bCs/>
        </w:rPr>
        <w:t>Pomoc techniczna (Priorytet 9</w:t>
      </w:r>
      <w:r w:rsidRPr="00E10DDB">
        <w:rPr>
          <w:rFonts w:ascii="Arial" w:hAnsi="Arial" w:cs="Arial"/>
        </w:rPr>
        <w:t xml:space="preserve"> </w:t>
      </w:r>
      <w:r w:rsidRPr="00E10DDB">
        <w:rPr>
          <w:rFonts w:ascii="Arial" w:hAnsi="Arial" w:cs="Arial"/>
          <w:i/>
          <w:iCs/>
        </w:rPr>
        <w:t>Pomoc techniczna (EFRR)</w:t>
      </w:r>
      <w:r w:rsidRPr="00E10DDB">
        <w:rPr>
          <w:rFonts w:ascii="Arial" w:hAnsi="Arial" w:cs="Arial"/>
          <w:b/>
          <w:bCs/>
        </w:rPr>
        <w:t xml:space="preserve"> i</w:t>
      </w:r>
      <w:r w:rsidR="00015540">
        <w:rPr>
          <w:rFonts w:ascii="Arial" w:hAnsi="Arial" w:cs="Arial"/>
          <w:b/>
          <w:bCs/>
        </w:rPr>
        <w:t xml:space="preserve"> </w:t>
      </w:r>
      <w:r w:rsidRPr="00E10DDB">
        <w:rPr>
          <w:rFonts w:ascii="Arial" w:hAnsi="Arial" w:cs="Arial"/>
          <w:b/>
          <w:bCs/>
        </w:rPr>
        <w:t>Priorytet 10</w:t>
      </w:r>
      <w:r w:rsidRPr="00E10DDB">
        <w:rPr>
          <w:rFonts w:ascii="Arial" w:hAnsi="Arial" w:cs="Arial"/>
          <w:i/>
          <w:iCs/>
        </w:rPr>
        <w:t xml:space="preserve"> Pomoc techniczna (EFS+)</w:t>
      </w:r>
      <w:r w:rsidRPr="00E10DDB">
        <w:rPr>
          <w:rFonts w:ascii="Arial" w:hAnsi="Arial" w:cs="Arial"/>
          <w:b/>
          <w:bCs/>
        </w:rPr>
        <w:t>)</w:t>
      </w:r>
      <w:r w:rsidRPr="00E10DDB">
        <w:rPr>
          <w:rFonts w:ascii="Arial" w:hAnsi="Arial" w:cs="Arial"/>
        </w:rPr>
        <w:t xml:space="preserve">: </w:t>
      </w:r>
    </w:p>
    <w:p w14:paraId="604BCAAB" w14:textId="77777777" w:rsidR="00066293" w:rsidRPr="00E10DDB" w:rsidRDefault="00066293" w:rsidP="00E10DDB">
      <w:pPr>
        <w:numPr>
          <w:ilvl w:val="0"/>
          <w:numId w:val="29"/>
        </w:numPr>
        <w:tabs>
          <w:tab w:val="num" w:pos="426"/>
          <w:tab w:val="num" w:pos="567"/>
        </w:tabs>
        <w:spacing w:line="360" w:lineRule="auto"/>
        <w:ind w:left="425" w:hanging="357"/>
        <w:rPr>
          <w:rFonts w:ascii="Arial" w:eastAsia="Calibri" w:hAnsi="Arial" w:cs="Arial"/>
        </w:rPr>
      </w:pPr>
      <w:r w:rsidRPr="00E10DDB">
        <w:rPr>
          <w:rFonts w:ascii="Arial" w:eastAsia="Calibri" w:hAnsi="Arial" w:cs="Arial"/>
        </w:rPr>
        <w:t>Objęcie kompleksowym wsparciem działa</w:t>
      </w:r>
      <w:r w:rsidR="00DC52D5" w:rsidRPr="00E10DDB">
        <w:rPr>
          <w:rFonts w:ascii="Arial" w:eastAsia="Calibri" w:hAnsi="Arial" w:cs="Arial"/>
        </w:rPr>
        <w:t>ń</w:t>
      </w:r>
      <w:r w:rsidRPr="00E10DDB">
        <w:rPr>
          <w:rFonts w:ascii="Arial" w:eastAsia="Calibri" w:hAnsi="Arial" w:cs="Arial"/>
        </w:rPr>
        <w:t xml:space="preserve"> Rzecznika Funduszy Europejskich w</w:t>
      </w:r>
      <w:r w:rsidR="003D65F7" w:rsidRPr="00E10DDB">
        <w:rPr>
          <w:rFonts w:ascii="Arial" w:eastAsia="Calibri" w:hAnsi="Arial" w:cs="Arial"/>
        </w:rPr>
        <w:t> </w:t>
      </w:r>
      <w:r w:rsidRPr="00E10DDB">
        <w:rPr>
          <w:rFonts w:ascii="Arial" w:eastAsia="Calibri" w:hAnsi="Arial" w:cs="Arial"/>
        </w:rPr>
        <w:t>celu wzmocnienia jego roli, m.in. poprzez działania zmierzające do usprawnienia wdrażania Programu.</w:t>
      </w:r>
    </w:p>
    <w:p w14:paraId="56AAFCA1" w14:textId="1A93293C" w:rsidR="00066293" w:rsidRPr="00E10DDB" w:rsidRDefault="00066293" w:rsidP="00E10DDB">
      <w:pPr>
        <w:numPr>
          <w:ilvl w:val="0"/>
          <w:numId w:val="29"/>
        </w:numPr>
        <w:tabs>
          <w:tab w:val="num" w:pos="426"/>
          <w:tab w:val="num" w:pos="567"/>
        </w:tabs>
        <w:spacing w:line="360" w:lineRule="auto"/>
        <w:ind w:left="425" w:hanging="357"/>
        <w:rPr>
          <w:rFonts w:ascii="Arial" w:eastAsia="Calibri" w:hAnsi="Arial" w:cs="Arial"/>
        </w:rPr>
      </w:pPr>
      <w:r w:rsidRPr="00E10DDB">
        <w:rPr>
          <w:rFonts w:ascii="Arial" w:eastAsia="Calibri" w:hAnsi="Arial" w:cs="Arial"/>
        </w:rPr>
        <w:t>Objęcie kompleksowym wsparciem działa</w:t>
      </w:r>
      <w:r w:rsidR="00DC52D5" w:rsidRPr="00E10DDB">
        <w:rPr>
          <w:rFonts w:ascii="Arial" w:eastAsia="Calibri" w:hAnsi="Arial" w:cs="Arial"/>
        </w:rPr>
        <w:t>ń</w:t>
      </w:r>
      <w:r w:rsidRPr="00E10DDB">
        <w:rPr>
          <w:rFonts w:ascii="Arial" w:eastAsia="Calibri" w:hAnsi="Arial" w:cs="Arial"/>
        </w:rPr>
        <w:t xml:space="preserve"> Koordynatora ds. równego traktowania i</w:t>
      </w:r>
      <w:r w:rsidR="00015540">
        <w:rPr>
          <w:rFonts w:ascii="Arial" w:eastAsia="Calibri" w:hAnsi="Arial" w:cs="Arial"/>
        </w:rPr>
        <w:t xml:space="preserve"> </w:t>
      </w:r>
      <w:r w:rsidRPr="00E10DDB">
        <w:rPr>
          <w:rFonts w:ascii="Arial" w:eastAsia="Calibri" w:hAnsi="Arial" w:cs="Arial"/>
        </w:rPr>
        <w:t>przeciwdziałania dyskryminacji w celu wzmocnienia jego roli m.in. poprzez współpracę z organizacjami pozarządowymi (partnerami społecznymi, gospodarczymi oraz podmiotami reprezentującymi społeczeństwo obywatelskie) działającymi na rzecz równego traktowania oraz przeciwdziałania dyskryminacji.</w:t>
      </w:r>
    </w:p>
    <w:p w14:paraId="78AA85A6" w14:textId="31FFCF9F" w:rsidR="00066293" w:rsidRPr="00E10DDB" w:rsidRDefault="00066293" w:rsidP="00E10DDB">
      <w:pPr>
        <w:numPr>
          <w:ilvl w:val="0"/>
          <w:numId w:val="29"/>
        </w:numPr>
        <w:tabs>
          <w:tab w:val="num" w:pos="426"/>
        </w:tabs>
        <w:spacing w:line="360" w:lineRule="auto"/>
        <w:ind w:left="425" w:hanging="357"/>
        <w:rPr>
          <w:rFonts w:ascii="Arial" w:eastAsia="Calibri" w:hAnsi="Arial" w:cs="Arial"/>
        </w:rPr>
      </w:pPr>
      <w:r w:rsidRPr="00E10DDB">
        <w:rPr>
          <w:rFonts w:ascii="Arial" w:eastAsia="Calibri" w:hAnsi="Arial" w:cs="Arial"/>
        </w:rPr>
        <w:t>Możliwość wsparcia M</w:t>
      </w:r>
      <w:r w:rsidR="00D82F82">
        <w:rPr>
          <w:rFonts w:ascii="Arial" w:eastAsia="Calibri" w:hAnsi="Arial" w:cs="Arial"/>
        </w:rPr>
        <w:t xml:space="preserve">iejskich </w:t>
      </w:r>
      <w:r w:rsidRPr="00E10DDB">
        <w:rPr>
          <w:rFonts w:ascii="Arial" w:eastAsia="Calibri" w:hAnsi="Arial" w:cs="Arial"/>
        </w:rPr>
        <w:t>O</w:t>
      </w:r>
      <w:r w:rsidR="00D82F82">
        <w:rPr>
          <w:rFonts w:ascii="Arial" w:eastAsia="Calibri" w:hAnsi="Arial" w:cs="Arial"/>
        </w:rPr>
        <w:t xml:space="preserve">bszarów </w:t>
      </w:r>
      <w:r w:rsidRPr="00E10DDB">
        <w:rPr>
          <w:rFonts w:ascii="Arial" w:eastAsia="Calibri" w:hAnsi="Arial" w:cs="Arial"/>
        </w:rPr>
        <w:t>F</w:t>
      </w:r>
      <w:r w:rsidR="00D82F82">
        <w:rPr>
          <w:rFonts w:ascii="Arial" w:eastAsia="Calibri" w:hAnsi="Arial" w:cs="Arial"/>
        </w:rPr>
        <w:t>unkcjonalnych</w:t>
      </w:r>
      <w:r w:rsidRPr="00E10DDB">
        <w:rPr>
          <w:rFonts w:ascii="Arial" w:eastAsia="Calibri" w:hAnsi="Arial" w:cs="Arial"/>
        </w:rPr>
        <w:t xml:space="preserve"> środkami FEP 2021-2027 w zakresie finansowania Strategii </w:t>
      </w:r>
      <w:r w:rsidR="00981DC9" w:rsidRPr="00981DC9">
        <w:rPr>
          <w:rFonts w:ascii="Arial" w:eastAsia="Calibri" w:hAnsi="Arial" w:cs="Arial"/>
        </w:rPr>
        <w:t>Zintegrowan</w:t>
      </w:r>
      <w:r w:rsidR="00981DC9">
        <w:rPr>
          <w:rFonts w:ascii="Arial" w:eastAsia="Calibri" w:hAnsi="Arial" w:cs="Arial"/>
        </w:rPr>
        <w:t>ych</w:t>
      </w:r>
      <w:r w:rsidR="00981DC9" w:rsidRPr="00981DC9">
        <w:rPr>
          <w:rFonts w:ascii="Arial" w:eastAsia="Calibri" w:hAnsi="Arial" w:cs="Arial"/>
        </w:rPr>
        <w:t xml:space="preserve"> Inwestycj</w:t>
      </w:r>
      <w:r w:rsidR="00981DC9">
        <w:rPr>
          <w:rFonts w:ascii="Arial" w:eastAsia="Calibri" w:hAnsi="Arial" w:cs="Arial"/>
        </w:rPr>
        <w:t>i</w:t>
      </w:r>
      <w:r w:rsidR="00981DC9" w:rsidRPr="00981DC9">
        <w:rPr>
          <w:rFonts w:ascii="Arial" w:eastAsia="Calibri" w:hAnsi="Arial" w:cs="Arial"/>
        </w:rPr>
        <w:t xml:space="preserve"> Terytorialn</w:t>
      </w:r>
      <w:r w:rsidR="00981DC9">
        <w:rPr>
          <w:rFonts w:ascii="Arial" w:eastAsia="Calibri" w:hAnsi="Arial" w:cs="Arial"/>
        </w:rPr>
        <w:t>ych</w:t>
      </w:r>
      <w:r w:rsidR="00981DC9" w:rsidRPr="00981DC9">
        <w:rPr>
          <w:rFonts w:ascii="Arial" w:eastAsia="Calibri" w:hAnsi="Arial" w:cs="Arial"/>
        </w:rPr>
        <w:t xml:space="preserve"> </w:t>
      </w:r>
      <w:r w:rsidR="00981DC9">
        <w:rPr>
          <w:rFonts w:ascii="Arial" w:eastAsia="Calibri" w:hAnsi="Arial" w:cs="Arial"/>
        </w:rPr>
        <w:t xml:space="preserve">(Strategii </w:t>
      </w:r>
      <w:r w:rsidRPr="00E10DDB">
        <w:rPr>
          <w:rFonts w:ascii="Arial" w:eastAsia="Calibri" w:hAnsi="Arial" w:cs="Arial"/>
        </w:rPr>
        <w:t>ZIT</w:t>
      </w:r>
      <w:r w:rsidR="00981DC9">
        <w:rPr>
          <w:rFonts w:ascii="Arial" w:eastAsia="Calibri" w:hAnsi="Arial" w:cs="Arial"/>
        </w:rPr>
        <w:t>)</w:t>
      </w:r>
      <w:r w:rsidRPr="00E10DDB">
        <w:rPr>
          <w:rFonts w:ascii="Arial" w:eastAsia="Calibri" w:hAnsi="Arial" w:cs="Arial"/>
        </w:rPr>
        <w:t xml:space="preserve"> w ramach Priorytetu 9 </w:t>
      </w:r>
      <w:r w:rsidRPr="00FE4AA0">
        <w:rPr>
          <w:rFonts w:ascii="Arial" w:eastAsia="Calibri" w:hAnsi="Arial" w:cs="Arial"/>
          <w:i/>
          <w:iCs/>
        </w:rPr>
        <w:t>Pomoc techniczna (EFRR)</w:t>
      </w:r>
      <w:r w:rsidRPr="00E10DDB">
        <w:rPr>
          <w:rFonts w:ascii="Arial" w:eastAsia="Calibri" w:hAnsi="Arial" w:cs="Arial"/>
        </w:rPr>
        <w:t>.</w:t>
      </w:r>
    </w:p>
    <w:p w14:paraId="40D6375A" w14:textId="77777777" w:rsidR="00C869BC" w:rsidRPr="00E10DDB" w:rsidRDefault="00C869BC" w:rsidP="00E10DDB">
      <w:pPr>
        <w:spacing w:line="360" w:lineRule="auto"/>
        <w:rPr>
          <w:rFonts w:ascii="Arial" w:eastAsia="Calibri" w:hAnsi="Arial" w:cs="Arial"/>
          <w:b/>
          <w:bCs/>
        </w:rPr>
      </w:pPr>
    </w:p>
    <w:p w14:paraId="75164FE2" w14:textId="77777777" w:rsidR="00066293" w:rsidRPr="00E10DDB" w:rsidRDefault="00066293" w:rsidP="00E10DDB">
      <w:pPr>
        <w:spacing w:line="360" w:lineRule="auto"/>
        <w:rPr>
          <w:rFonts w:ascii="Arial" w:eastAsia="Calibri" w:hAnsi="Arial" w:cs="Arial"/>
          <w:b/>
          <w:bCs/>
        </w:rPr>
      </w:pPr>
      <w:r w:rsidRPr="00E10DDB">
        <w:rPr>
          <w:rFonts w:ascii="Arial" w:eastAsia="Calibri" w:hAnsi="Arial" w:cs="Arial"/>
          <w:b/>
          <w:bCs/>
        </w:rPr>
        <w:t>F</w:t>
      </w:r>
      <w:proofErr w:type="spellStart"/>
      <w:r w:rsidRPr="00E10DDB">
        <w:rPr>
          <w:rFonts w:ascii="Arial" w:eastAsia="Calibri" w:hAnsi="Arial" w:cs="Arial"/>
          <w:b/>
          <w:bCs/>
          <w:lang w:val="x-none"/>
        </w:rPr>
        <w:t>ormy</w:t>
      </w:r>
      <w:proofErr w:type="spellEnd"/>
      <w:r w:rsidRPr="00E10DDB">
        <w:rPr>
          <w:rFonts w:ascii="Arial" w:eastAsia="Calibri" w:hAnsi="Arial" w:cs="Arial"/>
          <w:b/>
          <w:bCs/>
          <w:lang w:val="x-none"/>
        </w:rPr>
        <w:t xml:space="preserve"> wsparcia</w:t>
      </w:r>
      <w:r w:rsidRPr="00E10DDB">
        <w:rPr>
          <w:rFonts w:ascii="Arial" w:eastAsia="Calibri" w:hAnsi="Arial" w:cs="Arial"/>
          <w:b/>
          <w:bCs/>
        </w:rPr>
        <w:t>:</w:t>
      </w:r>
    </w:p>
    <w:p w14:paraId="672B40B0" w14:textId="77777777" w:rsidR="006C65A1" w:rsidRDefault="00066293" w:rsidP="00E10DDB">
      <w:pPr>
        <w:numPr>
          <w:ilvl w:val="0"/>
          <w:numId w:val="30"/>
        </w:numPr>
        <w:tabs>
          <w:tab w:val="clear" w:pos="720"/>
        </w:tabs>
        <w:spacing w:line="360" w:lineRule="auto"/>
        <w:ind w:left="426"/>
        <w:rPr>
          <w:rFonts w:ascii="Arial" w:eastAsia="Calibri" w:hAnsi="Arial" w:cs="Arial"/>
        </w:rPr>
      </w:pPr>
      <w:r w:rsidRPr="00E10DDB">
        <w:rPr>
          <w:rFonts w:ascii="Arial" w:hAnsi="Arial" w:cs="Arial"/>
          <w:b/>
          <w:bCs/>
        </w:rPr>
        <w:t>Zmiana dotacji na dotację warunkową dla wdrożeń B+R w ramach C</w:t>
      </w:r>
      <w:r w:rsidR="00106228">
        <w:rPr>
          <w:rFonts w:ascii="Arial" w:hAnsi="Arial" w:cs="Arial"/>
          <w:b/>
          <w:bCs/>
        </w:rPr>
        <w:t xml:space="preserve">elu </w:t>
      </w:r>
      <w:r w:rsidRPr="00E10DDB">
        <w:rPr>
          <w:rFonts w:ascii="Arial" w:hAnsi="Arial" w:cs="Arial"/>
          <w:b/>
          <w:bCs/>
        </w:rPr>
        <w:t>S</w:t>
      </w:r>
      <w:r w:rsidR="00106228">
        <w:rPr>
          <w:rFonts w:ascii="Arial" w:hAnsi="Arial" w:cs="Arial"/>
          <w:b/>
          <w:bCs/>
        </w:rPr>
        <w:t xml:space="preserve">zczegółowego </w:t>
      </w:r>
      <w:r w:rsidRPr="00E10DDB">
        <w:rPr>
          <w:rFonts w:ascii="Arial" w:hAnsi="Arial" w:cs="Arial"/>
          <w:b/>
          <w:bCs/>
        </w:rPr>
        <w:t>1(i) i C</w:t>
      </w:r>
      <w:r w:rsidR="00106228">
        <w:rPr>
          <w:rFonts w:ascii="Arial" w:hAnsi="Arial" w:cs="Arial"/>
          <w:b/>
          <w:bCs/>
        </w:rPr>
        <w:t xml:space="preserve">elu </w:t>
      </w:r>
      <w:r w:rsidRPr="00E10DDB">
        <w:rPr>
          <w:rFonts w:ascii="Arial" w:hAnsi="Arial" w:cs="Arial"/>
          <w:b/>
          <w:bCs/>
        </w:rPr>
        <w:t>S</w:t>
      </w:r>
      <w:r w:rsidR="00106228">
        <w:rPr>
          <w:rFonts w:ascii="Arial" w:hAnsi="Arial" w:cs="Arial"/>
          <w:b/>
          <w:bCs/>
        </w:rPr>
        <w:t xml:space="preserve">zczegółowego </w:t>
      </w:r>
      <w:r w:rsidRPr="00E10DDB">
        <w:rPr>
          <w:rFonts w:ascii="Arial" w:hAnsi="Arial" w:cs="Arial"/>
          <w:b/>
          <w:bCs/>
        </w:rPr>
        <w:t xml:space="preserve">1(iii) w Priorytecie 1 </w:t>
      </w:r>
      <w:r w:rsidRPr="00E10DDB">
        <w:rPr>
          <w:rFonts w:ascii="Arial" w:hAnsi="Arial" w:cs="Arial"/>
        </w:rPr>
        <w:t xml:space="preserve">– </w:t>
      </w:r>
      <w:r w:rsidRPr="00E10DDB">
        <w:rPr>
          <w:rFonts w:ascii="Arial" w:eastAsia="Calibri" w:hAnsi="Arial" w:cs="Arial"/>
          <w:lang w:val="x-none"/>
        </w:rPr>
        <w:t xml:space="preserve">w przypadku projektów polegających na wdrożeniu prac B+R nie będą miały </w:t>
      </w:r>
      <w:r w:rsidRPr="00E10DDB">
        <w:rPr>
          <w:rFonts w:ascii="Arial" w:eastAsia="Calibri" w:hAnsi="Arial" w:cs="Arial"/>
          <w:lang w:val="x-none"/>
        </w:rPr>
        <w:lastRenderedPageBreak/>
        <w:t>zastosowanie instrumenty finansowe</w:t>
      </w:r>
      <w:r w:rsidR="006C65A1">
        <w:rPr>
          <w:rFonts w:ascii="Arial" w:eastAsia="Calibri" w:hAnsi="Arial" w:cs="Arial"/>
        </w:rPr>
        <w:t xml:space="preserve"> (IF)</w:t>
      </w:r>
      <w:r w:rsidRPr="00E10DDB">
        <w:rPr>
          <w:rFonts w:ascii="Arial" w:eastAsia="Calibri" w:hAnsi="Arial" w:cs="Arial"/>
          <w:lang w:val="x-none"/>
        </w:rPr>
        <w:t>, lecz korzystniejsza dla przedsiębiorców dotacja warunkowa</w:t>
      </w:r>
      <w:r w:rsidRPr="00E10DDB">
        <w:rPr>
          <w:rFonts w:ascii="Arial" w:eastAsia="Calibri" w:hAnsi="Arial" w:cs="Arial"/>
        </w:rPr>
        <w:t>.</w:t>
      </w:r>
      <w:r w:rsidR="00C94AB6">
        <w:rPr>
          <w:rFonts w:ascii="Arial" w:eastAsia="Calibri" w:hAnsi="Arial" w:cs="Arial"/>
        </w:rPr>
        <w:t xml:space="preserve"> </w:t>
      </w:r>
    </w:p>
    <w:p w14:paraId="5305C281" w14:textId="2552B012" w:rsidR="006C65A1" w:rsidRDefault="006C65A1" w:rsidP="006C65A1">
      <w:pPr>
        <w:spacing w:line="360" w:lineRule="auto"/>
        <w:ind w:left="426"/>
        <w:rPr>
          <w:rFonts w:ascii="Arial" w:eastAsia="Calibri" w:hAnsi="Arial" w:cs="Arial"/>
        </w:rPr>
      </w:pPr>
      <w:r w:rsidRPr="006C65A1">
        <w:rPr>
          <w:rFonts w:ascii="Arial" w:eastAsia="Calibri" w:hAnsi="Arial" w:cs="Arial"/>
          <w:lang w:val="x-none"/>
        </w:rPr>
        <w:t xml:space="preserve">Dotacja warunkowa jest jedną z form wsparcia przewidzianą w rozporządzeniu ogólnym UE na nową perspektywę finansową </w:t>
      </w:r>
      <w:r w:rsidR="006D0EF2">
        <w:rPr>
          <w:rFonts w:ascii="Arial" w:eastAsia="Calibri" w:hAnsi="Arial" w:cs="Arial"/>
        </w:rPr>
        <w:t xml:space="preserve">2021-2027 </w:t>
      </w:r>
      <w:r w:rsidRPr="006C65A1">
        <w:rPr>
          <w:rFonts w:ascii="Arial" w:eastAsia="Calibri" w:hAnsi="Arial" w:cs="Arial"/>
          <w:lang w:val="x-none"/>
        </w:rPr>
        <w:t>(obok bezzwrotnych dotacji oraz instrumentów finansowych). Zgodnie z art. 57 Rozporządzenia Parlamentu Europejskiego i Rady (UE) 2021/1060 z dnia 24 czerwca 2021 r. państwa członkowskie mogą udzielać beneficjentom dotacji warunkowych, które podlegają pełnemu lub częściowemu zwrotowi, zgodnie z dokumentem określającym warunki wsparcia.</w:t>
      </w:r>
    </w:p>
    <w:p w14:paraId="784CA325" w14:textId="6FC93151" w:rsidR="00305A75" w:rsidRDefault="00305A75" w:rsidP="00305A75">
      <w:pPr>
        <w:spacing w:line="36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33 </w:t>
      </w:r>
      <w:r w:rsidRPr="00305A75">
        <w:rPr>
          <w:rFonts w:ascii="Arial" w:eastAsia="Calibri" w:hAnsi="Arial" w:cs="Arial"/>
          <w:i/>
          <w:iCs/>
        </w:rPr>
        <w:t>ustawy z dnia 28 kwietnia 2022 r. o zasadach realizacji zadań finansowanych ze środków europejskich w perspektywie finansowej 2021</w:t>
      </w:r>
      <w:r w:rsidR="00B33C8A">
        <w:rPr>
          <w:rFonts w:ascii="Arial" w:eastAsia="Calibri" w:hAnsi="Arial" w:cs="Arial"/>
          <w:i/>
          <w:iCs/>
        </w:rPr>
        <w:t>-</w:t>
      </w:r>
      <w:r w:rsidRPr="00305A75">
        <w:rPr>
          <w:rFonts w:ascii="Arial" w:eastAsia="Calibri" w:hAnsi="Arial" w:cs="Arial"/>
          <w:i/>
          <w:iCs/>
        </w:rPr>
        <w:t>2027</w:t>
      </w:r>
      <w:r>
        <w:rPr>
          <w:rFonts w:ascii="Arial" w:eastAsia="Calibri" w:hAnsi="Arial" w:cs="Arial"/>
        </w:rPr>
        <w:t xml:space="preserve"> (Dz. U. z 2022 r. p</w:t>
      </w:r>
      <w:r w:rsidRPr="00305A75">
        <w:rPr>
          <w:rFonts w:ascii="Arial" w:eastAsia="Calibri" w:hAnsi="Arial" w:cs="Arial"/>
        </w:rPr>
        <w:t>oz. 1079</w:t>
      </w:r>
      <w:r>
        <w:rPr>
          <w:rFonts w:ascii="Arial" w:eastAsia="Calibri" w:hAnsi="Arial" w:cs="Arial"/>
        </w:rPr>
        <w:t>) wskazuje m.in., że ś</w:t>
      </w:r>
      <w:r w:rsidRPr="00305A75">
        <w:rPr>
          <w:rFonts w:ascii="Arial" w:eastAsia="Calibri" w:hAnsi="Arial" w:cs="Arial"/>
        </w:rPr>
        <w:t>rodki finansowe stanowiące wsparcie warunkowe, po wykonaniu zobowiązań wynikających z umowy o dofinansowanie projektu lub decyzji o dofinansowaniu projektu podlegają zwrotowi zgodnie z art. 57 ust. 2 rozporządzenia ogólnego na rachunek właściwej instytucji wraz z odsetkami i innymi przychodami oraz zyskami powstałymi na skutek obrotu tymi środkami w terminie do dnia 31 grudnia 2030</w:t>
      </w:r>
      <w:r w:rsidR="00B33C8A">
        <w:rPr>
          <w:rFonts w:ascii="Arial" w:eastAsia="Calibri" w:hAnsi="Arial" w:cs="Arial"/>
        </w:rPr>
        <w:t> </w:t>
      </w:r>
      <w:r w:rsidRPr="00305A75">
        <w:rPr>
          <w:rFonts w:ascii="Arial" w:eastAsia="Calibri" w:hAnsi="Arial" w:cs="Arial"/>
        </w:rPr>
        <w:t>r., natomiast dysponentem tych środków finansowych w odniesieniu do środków pochodzących z regionalnego programu jest zarząd województwa</w:t>
      </w:r>
      <w:r>
        <w:rPr>
          <w:rFonts w:ascii="Arial" w:eastAsia="Calibri" w:hAnsi="Arial" w:cs="Arial"/>
        </w:rPr>
        <w:t>.</w:t>
      </w:r>
    </w:p>
    <w:p w14:paraId="46B69CD8" w14:textId="66CB2B7A" w:rsidR="00066293" w:rsidRPr="00E10DDB" w:rsidRDefault="00066293" w:rsidP="00E10DDB">
      <w:pPr>
        <w:numPr>
          <w:ilvl w:val="0"/>
          <w:numId w:val="30"/>
        </w:numPr>
        <w:tabs>
          <w:tab w:val="clear" w:pos="720"/>
        </w:tabs>
        <w:spacing w:line="360" w:lineRule="auto"/>
        <w:ind w:left="426"/>
        <w:rPr>
          <w:rFonts w:ascii="Arial" w:hAnsi="Arial" w:cs="Arial"/>
          <w:b/>
          <w:bCs/>
        </w:rPr>
      </w:pPr>
      <w:r w:rsidRPr="00E10DDB">
        <w:rPr>
          <w:rFonts w:ascii="Arial" w:hAnsi="Arial" w:cs="Arial"/>
          <w:b/>
          <w:bCs/>
        </w:rPr>
        <w:t xml:space="preserve">Zmiana obszaru wsparcia w formie dotacji oraz </w:t>
      </w:r>
      <w:r w:rsidR="00981DC9">
        <w:rPr>
          <w:rFonts w:ascii="Arial" w:hAnsi="Arial" w:cs="Arial"/>
          <w:b/>
          <w:bCs/>
        </w:rPr>
        <w:t>instrumentów finansowych</w:t>
      </w:r>
      <w:r w:rsidR="00981DC9" w:rsidRPr="00E10DDB">
        <w:rPr>
          <w:rFonts w:ascii="Arial" w:hAnsi="Arial" w:cs="Arial"/>
          <w:b/>
          <w:bCs/>
        </w:rPr>
        <w:t xml:space="preserve"> </w:t>
      </w:r>
      <w:r w:rsidRPr="00E10DDB">
        <w:rPr>
          <w:rFonts w:ascii="Arial" w:hAnsi="Arial" w:cs="Arial"/>
          <w:b/>
          <w:bCs/>
        </w:rPr>
        <w:t xml:space="preserve">dla MŚP w Priorytecie 1 </w:t>
      </w:r>
      <w:r w:rsidRPr="00E10DDB">
        <w:rPr>
          <w:rFonts w:ascii="Arial" w:hAnsi="Arial" w:cs="Arial"/>
        </w:rPr>
        <w:t xml:space="preserve">– możliwość dotacji </w:t>
      </w:r>
      <w:r w:rsidRPr="00E10DDB">
        <w:rPr>
          <w:rFonts w:ascii="Arial" w:eastAsia="Calibri" w:hAnsi="Arial" w:cs="Arial"/>
          <w:lang w:val="x-none"/>
        </w:rPr>
        <w:t>na obszar</w:t>
      </w:r>
      <w:r w:rsidRPr="00E10DDB">
        <w:rPr>
          <w:rFonts w:ascii="Arial" w:eastAsia="Calibri" w:hAnsi="Arial" w:cs="Arial"/>
        </w:rPr>
        <w:t>ach</w:t>
      </w:r>
      <w:r w:rsidRPr="00E10DDB">
        <w:rPr>
          <w:rFonts w:ascii="Arial" w:eastAsia="Calibri" w:hAnsi="Arial" w:cs="Arial"/>
          <w:lang w:val="x-none"/>
        </w:rPr>
        <w:t xml:space="preserve"> przygranicznych z Ukrainą, w tym Bieszczady i</w:t>
      </w:r>
      <w:r w:rsidR="003D65F7" w:rsidRPr="00E10DDB">
        <w:rPr>
          <w:rFonts w:ascii="Arial" w:eastAsia="Calibri" w:hAnsi="Arial" w:cs="Arial"/>
        </w:rPr>
        <w:t> </w:t>
      </w:r>
      <w:r w:rsidRPr="00E10DDB">
        <w:rPr>
          <w:rFonts w:ascii="Arial" w:eastAsia="Calibri" w:hAnsi="Arial" w:cs="Arial"/>
          <w:lang w:val="x-none"/>
        </w:rPr>
        <w:t xml:space="preserve">Roztocze, delimitowanych w oparciu o Przygraniczny Obszar Funkcjonalny </w:t>
      </w:r>
      <w:r w:rsidRPr="00E10DDB">
        <w:rPr>
          <w:rFonts w:ascii="Arial" w:eastAsia="Calibri" w:hAnsi="Arial" w:cs="Arial"/>
        </w:rPr>
        <w:t>na</w:t>
      </w:r>
      <w:r w:rsidR="003D65F7" w:rsidRPr="00E10DDB">
        <w:rPr>
          <w:rFonts w:ascii="Arial" w:eastAsia="Calibri" w:hAnsi="Arial" w:cs="Arial"/>
        </w:rPr>
        <w:t> </w:t>
      </w:r>
      <w:r w:rsidRPr="00E10DDB">
        <w:rPr>
          <w:rFonts w:ascii="Arial" w:eastAsia="Calibri" w:hAnsi="Arial" w:cs="Arial"/>
        </w:rPr>
        <w:t>zewnętrznej granicy UE.</w:t>
      </w:r>
    </w:p>
    <w:p w14:paraId="66ABF6E3" w14:textId="6878E4C0" w:rsidR="00066293" w:rsidRPr="00E10DDB" w:rsidRDefault="00066293" w:rsidP="00E10DDB">
      <w:pPr>
        <w:numPr>
          <w:ilvl w:val="0"/>
          <w:numId w:val="30"/>
        </w:numPr>
        <w:tabs>
          <w:tab w:val="clear" w:pos="720"/>
        </w:tabs>
        <w:spacing w:line="360" w:lineRule="auto"/>
        <w:ind w:left="426"/>
        <w:rPr>
          <w:rFonts w:ascii="Arial" w:hAnsi="Arial" w:cs="Arial"/>
          <w:b/>
          <w:bCs/>
        </w:rPr>
      </w:pPr>
      <w:r w:rsidRPr="00E10DDB">
        <w:rPr>
          <w:rFonts w:ascii="Arial" w:eastAsia="Calibri" w:hAnsi="Arial" w:cs="Arial"/>
          <w:b/>
          <w:bCs/>
        </w:rPr>
        <w:t xml:space="preserve">Zmiana w zakresie form wsparcia w </w:t>
      </w:r>
      <w:r w:rsidR="00F732F5" w:rsidRPr="00E10DDB">
        <w:rPr>
          <w:rFonts w:ascii="Arial" w:eastAsia="Calibri" w:hAnsi="Arial" w:cs="Arial"/>
          <w:b/>
          <w:bCs/>
          <w:lang w:val="x-none"/>
        </w:rPr>
        <w:t>E</w:t>
      </w:r>
      <w:r w:rsidR="00F732F5">
        <w:rPr>
          <w:rFonts w:ascii="Arial" w:eastAsia="Calibri" w:hAnsi="Arial" w:cs="Arial"/>
          <w:b/>
          <w:bCs/>
        </w:rPr>
        <w:t xml:space="preserve">fektywności </w:t>
      </w:r>
      <w:r w:rsidR="00F732F5" w:rsidRPr="00E10DDB">
        <w:rPr>
          <w:rFonts w:ascii="Arial" w:eastAsia="Calibri" w:hAnsi="Arial" w:cs="Arial"/>
          <w:b/>
          <w:bCs/>
          <w:lang w:val="x-none"/>
        </w:rPr>
        <w:t>E</w:t>
      </w:r>
      <w:r w:rsidR="00F732F5">
        <w:rPr>
          <w:rFonts w:ascii="Arial" w:eastAsia="Calibri" w:hAnsi="Arial" w:cs="Arial"/>
          <w:b/>
          <w:bCs/>
        </w:rPr>
        <w:t>nergetycznej (</w:t>
      </w:r>
      <w:r w:rsidRPr="00E10DDB">
        <w:rPr>
          <w:rFonts w:ascii="Arial" w:eastAsia="Calibri" w:hAnsi="Arial" w:cs="Arial"/>
          <w:b/>
          <w:bCs/>
          <w:lang w:val="x-none"/>
        </w:rPr>
        <w:t>EE</w:t>
      </w:r>
      <w:r w:rsidR="00F732F5">
        <w:rPr>
          <w:rFonts w:ascii="Arial" w:eastAsia="Calibri" w:hAnsi="Arial" w:cs="Arial"/>
          <w:b/>
          <w:bCs/>
        </w:rPr>
        <w:t>)</w:t>
      </w:r>
      <w:r w:rsidRPr="00E10DDB">
        <w:rPr>
          <w:rFonts w:ascii="Arial" w:eastAsia="Calibri" w:hAnsi="Arial" w:cs="Arial"/>
          <w:b/>
          <w:bCs/>
          <w:lang w:val="x-none"/>
        </w:rPr>
        <w:t xml:space="preserve"> </w:t>
      </w:r>
      <w:r w:rsidRPr="00E10DDB">
        <w:rPr>
          <w:rFonts w:ascii="Arial" w:eastAsia="Calibri" w:hAnsi="Arial" w:cs="Arial"/>
          <w:b/>
          <w:bCs/>
        </w:rPr>
        <w:t xml:space="preserve">i w </w:t>
      </w:r>
      <w:r w:rsidR="00F732F5">
        <w:rPr>
          <w:rFonts w:ascii="Arial" w:eastAsia="Calibri" w:hAnsi="Arial" w:cs="Arial"/>
          <w:b/>
          <w:bCs/>
        </w:rPr>
        <w:t>Odnawialnych Źródłach Energii (</w:t>
      </w:r>
      <w:r w:rsidRPr="00E10DDB">
        <w:rPr>
          <w:rFonts w:ascii="Arial" w:eastAsia="Calibri" w:hAnsi="Arial" w:cs="Arial"/>
          <w:b/>
          <w:bCs/>
        </w:rPr>
        <w:t>OZE</w:t>
      </w:r>
      <w:r w:rsidR="00F732F5">
        <w:rPr>
          <w:rFonts w:ascii="Arial" w:eastAsia="Calibri" w:hAnsi="Arial" w:cs="Arial"/>
          <w:b/>
          <w:bCs/>
        </w:rPr>
        <w:t>)</w:t>
      </w:r>
      <w:r w:rsidRPr="00E10DDB">
        <w:rPr>
          <w:rFonts w:ascii="Arial" w:hAnsi="Arial" w:cs="Arial"/>
          <w:b/>
          <w:bCs/>
        </w:rPr>
        <w:t xml:space="preserve"> w Priorytecie 2</w:t>
      </w:r>
      <w:r w:rsidRPr="00E10DDB">
        <w:rPr>
          <w:rFonts w:ascii="Arial" w:hAnsi="Arial" w:cs="Arial"/>
        </w:rPr>
        <w:t>:</w:t>
      </w:r>
    </w:p>
    <w:p w14:paraId="6E2B5C4C" w14:textId="635232C6" w:rsidR="00066293" w:rsidRPr="00E10DDB" w:rsidRDefault="00066293" w:rsidP="00E10DDB">
      <w:pPr>
        <w:numPr>
          <w:ilvl w:val="0"/>
          <w:numId w:val="32"/>
        </w:numPr>
        <w:spacing w:line="360" w:lineRule="auto"/>
        <w:ind w:left="709" w:hanging="218"/>
        <w:rPr>
          <w:rFonts w:ascii="Arial" w:hAnsi="Arial" w:cs="Arial"/>
          <w:b/>
          <w:bCs/>
        </w:rPr>
      </w:pPr>
      <w:r w:rsidRPr="00E10DDB">
        <w:rPr>
          <w:rFonts w:ascii="Arial" w:eastAsia="Calibri" w:hAnsi="Arial" w:cs="Arial"/>
        </w:rPr>
        <w:t xml:space="preserve">Wprowadzenie </w:t>
      </w:r>
      <w:r w:rsidR="00981DC9">
        <w:rPr>
          <w:rFonts w:ascii="Arial" w:eastAsia="Calibri" w:hAnsi="Arial" w:cs="Arial"/>
        </w:rPr>
        <w:t>i</w:t>
      </w:r>
      <w:r w:rsidR="00D82F82">
        <w:rPr>
          <w:rFonts w:ascii="Arial" w:eastAsia="Calibri" w:hAnsi="Arial" w:cs="Arial"/>
        </w:rPr>
        <w:t xml:space="preserve">nstrumentów </w:t>
      </w:r>
      <w:r w:rsidR="00981DC9">
        <w:rPr>
          <w:rFonts w:ascii="Arial" w:eastAsia="Calibri" w:hAnsi="Arial" w:cs="Arial"/>
        </w:rPr>
        <w:t>f</w:t>
      </w:r>
      <w:r w:rsidR="00D82F82">
        <w:rPr>
          <w:rFonts w:ascii="Arial" w:eastAsia="Calibri" w:hAnsi="Arial" w:cs="Arial"/>
        </w:rPr>
        <w:t>inansowych</w:t>
      </w:r>
      <w:r w:rsidRPr="00E10DDB">
        <w:rPr>
          <w:rFonts w:ascii="Arial" w:eastAsia="Calibri" w:hAnsi="Arial" w:cs="Arial"/>
        </w:rPr>
        <w:t xml:space="preserve"> do obszaru EE i OZE, z wyjątkiem utrzymania dotacji dla </w:t>
      </w:r>
      <w:r w:rsidRPr="00E10DDB">
        <w:rPr>
          <w:rFonts w:ascii="Arial" w:eastAsia="Calibri" w:hAnsi="Arial" w:cs="Arial"/>
          <w:lang w:val="x-none"/>
        </w:rPr>
        <w:t>budynków komunalnych i historycznych</w:t>
      </w:r>
      <w:r w:rsidRPr="00E10DDB">
        <w:rPr>
          <w:rFonts w:ascii="Arial" w:eastAsia="Arial" w:hAnsi="Arial" w:cs="Arial"/>
          <w:lang w:eastAsia="en-US"/>
        </w:rPr>
        <w:t xml:space="preserve"> oraz budynków użyteczności publicznej spełniających kryteria warunkujące wsparcie dotacyjne (</w:t>
      </w:r>
      <w:r w:rsidRPr="00E10DDB">
        <w:rPr>
          <w:rFonts w:ascii="Arial" w:eastAsia="Calibri" w:hAnsi="Arial" w:cs="Arial"/>
          <w:lang w:val="x-none"/>
        </w:rPr>
        <w:t xml:space="preserve">wg wskaźnika </w:t>
      </w:r>
      <w:proofErr w:type="spellStart"/>
      <w:r w:rsidRPr="00E10DDB">
        <w:rPr>
          <w:rFonts w:ascii="Arial" w:eastAsia="Calibri" w:hAnsi="Arial" w:cs="Arial"/>
          <w:lang w:val="x-none"/>
        </w:rPr>
        <w:t>Gg</w:t>
      </w:r>
      <w:proofErr w:type="spellEnd"/>
      <w:r w:rsidRPr="00E10DDB">
        <w:rPr>
          <w:rFonts w:ascii="Arial" w:eastAsia="Calibri" w:hAnsi="Arial" w:cs="Arial"/>
          <w:lang w:val="x-none"/>
        </w:rPr>
        <w:t>, który powinien być niższy od uśrednionej wartości dla województwa</w:t>
      </w:r>
      <w:r w:rsidRPr="00E10DDB">
        <w:rPr>
          <w:rFonts w:ascii="Arial" w:eastAsia="Arial" w:hAnsi="Arial" w:cs="Arial"/>
          <w:lang w:eastAsia="en-US"/>
        </w:rPr>
        <w:t>)</w:t>
      </w:r>
      <w:r w:rsidRPr="00E10DDB">
        <w:rPr>
          <w:rFonts w:ascii="Arial" w:eastAsia="Calibri" w:hAnsi="Arial" w:cs="Arial"/>
        </w:rPr>
        <w:t>,</w:t>
      </w:r>
      <w:r w:rsidRPr="00E10DDB">
        <w:rPr>
          <w:rFonts w:ascii="Arial" w:eastAsia="Arial" w:hAnsi="Arial" w:cs="Arial"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lang w:val="en-GB" w:eastAsia="en-US"/>
        </w:rPr>
        <w:t>natomiast</w:t>
      </w:r>
      <w:proofErr w:type="spellEnd"/>
      <w:r w:rsidRPr="00E10DDB">
        <w:rPr>
          <w:rFonts w:ascii="Arial" w:eastAsia="Arial" w:hAnsi="Arial" w:cs="Arial"/>
          <w:lang w:val="en-GB" w:eastAsia="en-US"/>
        </w:rPr>
        <w:t xml:space="preserve"> w OZE – </w:t>
      </w:r>
      <w:proofErr w:type="spellStart"/>
      <w:r w:rsidRPr="00E10DDB">
        <w:rPr>
          <w:rFonts w:ascii="Arial" w:eastAsia="Arial" w:hAnsi="Arial" w:cs="Arial"/>
          <w:lang w:val="en-GB" w:eastAsia="en-US"/>
        </w:rPr>
        <w:t>dotacji</w:t>
      </w:r>
      <w:proofErr w:type="spellEnd"/>
      <w:r w:rsidRPr="00E10DDB">
        <w:rPr>
          <w:rFonts w:ascii="Arial" w:eastAsia="Arial" w:hAnsi="Arial" w:cs="Arial"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lang w:val="en-GB" w:eastAsia="en-US"/>
        </w:rPr>
        <w:t>dla</w:t>
      </w:r>
      <w:proofErr w:type="spellEnd"/>
      <w:r w:rsidRPr="00E10DDB">
        <w:rPr>
          <w:rFonts w:ascii="Arial" w:eastAsia="Arial" w:hAnsi="Arial" w:cs="Arial"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magazynów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energii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, jak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również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inwestycji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w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zakresie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OZE, w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których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brakuje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systemów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wsparcia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operacyjnego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lub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gdy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technologia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OZE jest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niewystarczająco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dojrzała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lub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charakteryzuje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się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wyższym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ryzykiem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albo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niższą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rentownością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.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Warunki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wsparcia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dotacyjnego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będą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ustalane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w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formie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kryteriów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wyboru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projektów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przez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komitet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 xml:space="preserve"> </w:t>
      </w:r>
      <w:proofErr w:type="spellStart"/>
      <w:r w:rsidRPr="00E10DDB">
        <w:rPr>
          <w:rFonts w:ascii="Arial" w:eastAsia="Arial" w:hAnsi="Arial" w:cs="Arial"/>
          <w:bCs/>
          <w:lang w:val="en-GB" w:eastAsia="en-US"/>
        </w:rPr>
        <w:t>monitorujący</w:t>
      </w:r>
      <w:proofErr w:type="spellEnd"/>
      <w:r w:rsidRPr="00E10DDB">
        <w:rPr>
          <w:rFonts w:ascii="Arial" w:eastAsia="Arial" w:hAnsi="Arial" w:cs="Arial"/>
          <w:bCs/>
          <w:lang w:val="en-GB" w:eastAsia="en-US"/>
        </w:rPr>
        <w:t>.</w:t>
      </w:r>
    </w:p>
    <w:p w14:paraId="1080B6CA" w14:textId="77777777" w:rsidR="00066293" w:rsidRPr="00E10DDB" w:rsidRDefault="00066293" w:rsidP="00E10DDB">
      <w:pPr>
        <w:numPr>
          <w:ilvl w:val="0"/>
          <w:numId w:val="32"/>
        </w:numPr>
        <w:spacing w:line="360" w:lineRule="auto"/>
        <w:ind w:left="709" w:hanging="218"/>
        <w:rPr>
          <w:rFonts w:ascii="Arial" w:hAnsi="Arial" w:cs="Arial"/>
          <w:b/>
          <w:bCs/>
        </w:rPr>
      </w:pPr>
      <w:r w:rsidRPr="00E10DDB">
        <w:rPr>
          <w:rFonts w:ascii="Arial" w:eastAsia="Calibri" w:hAnsi="Arial" w:cs="Arial"/>
        </w:rPr>
        <w:lastRenderedPageBreak/>
        <w:t>B</w:t>
      </w:r>
      <w:r w:rsidRPr="00E10DDB">
        <w:rPr>
          <w:rFonts w:ascii="Arial" w:eastAsia="Calibri" w:hAnsi="Arial" w:cs="Arial"/>
          <w:lang w:val="x-none"/>
        </w:rPr>
        <w:t xml:space="preserve">rak możliwości wspierania w formie dotacji </w:t>
      </w:r>
      <w:proofErr w:type="spellStart"/>
      <w:r w:rsidRPr="00E10DDB">
        <w:rPr>
          <w:rFonts w:ascii="Arial" w:eastAsia="Calibri" w:hAnsi="Arial" w:cs="Arial"/>
          <w:lang w:val="x-none"/>
        </w:rPr>
        <w:t>fotowoltaiki</w:t>
      </w:r>
      <w:proofErr w:type="spellEnd"/>
      <w:r w:rsidRPr="00E10DDB">
        <w:rPr>
          <w:rFonts w:ascii="Arial" w:eastAsia="Calibri" w:hAnsi="Arial" w:cs="Arial"/>
          <w:lang w:val="x-none"/>
        </w:rPr>
        <w:t xml:space="preserve"> spośród źródeł OZE, uzgodnienie zawarcia w FEP</w:t>
      </w:r>
      <w:r w:rsidRPr="00E10DDB">
        <w:rPr>
          <w:rFonts w:ascii="Arial" w:eastAsia="Calibri" w:hAnsi="Arial" w:cs="Arial"/>
        </w:rPr>
        <w:t xml:space="preserve"> 2021-2027</w:t>
      </w:r>
      <w:r w:rsidRPr="00E10DDB">
        <w:rPr>
          <w:rFonts w:ascii="Arial" w:eastAsia="Calibri" w:hAnsi="Arial" w:cs="Arial"/>
          <w:lang w:val="x-none"/>
        </w:rPr>
        <w:t xml:space="preserve"> zapisów ogólnych wprost w oparciu o treść Umowy Partnerstwa</w:t>
      </w:r>
      <w:r w:rsidRPr="00E10DDB">
        <w:rPr>
          <w:rFonts w:ascii="Arial" w:eastAsia="Calibri" w:hAnsi="Arial" w:cs="Arial"/>
        </w:rPr>
        <w:t>.</w:t>
      </w:r>
    </w:p>
    <w:p w14:paraId="34F11B81" w14:textId="77777777" w:rsidR="00066293" w:rsidRPr="00E10DDB" w:rsidRDefault="00066293" w:rsidP="00E10DDB">
      <w:pPr>
        <w:spacing w:line="360" w:lineRule="auto"/>
        <w:rPr>
          <w:rFonts w:ascii="Arial" w:eastAsia="Calibri" w:hAnsi="Arial" w:cs="Arial"/>
          <w:lang w:val="x-none"/>
        </w:rPr>
      </w:pPr>
    </w:p>
    <w:p w14:paraId="20B8FF94" w14:textId="77777777" w:rsidR="00C5016F" w:rsidRPr="00E10DDB" w:rsidRDefault="00C5016F" w:rsidP="00E10DDB">
      <w:pPr>
        <w:suppressAutoHyphens w:val="0"/>
        <w:spacing w:line="360" w:lineRule="auto"/>
        <w:ind w:firstLine="360"/>
        <w:rPr>
          <w:rFonts w:ascii="Arial" w:eastAsia="Calibri" w:hAnsi="Arial" w:cs="Arial"/>
          <w:lang w:eastAsia="en-US"/>
        </w:rPr>
      </w:pPr>
    </w:p>
    <w:p w14:paraId="743190D4" w14:textId="0E9F3A1F" w:rsidR="00720AD7" w:rsidRPr="00E10DDB" w:rsidRDefault="00720AD7" w:rsidP="00E10DDB">
      <w:pPr>
        <w:suppressAutoHyphens w:val="0"/>
        <w:spacing w:line="360" w:lineRule="auto"/>
        <w:ind w:firstLine="360"/>
        <w:rPr>
          <w:rFonts w:ascii="Arial" w:eastAsia="Calibri" w:hAnsi="Arial" w:cs="Arial"/>
          <w:b/>
          <w:bCs/>
          <w:lang w:eastAsia="en-US"/>
        </w:rPr>
      </w:pPr>
      <w:r w:rsidRPr="00E10DDB">
        <w:rPr>
          <w:rFonts w:ascii="Arial" w:eastAsia="Calibri" w:hAnsi="Arial" w:cs="Arial"/>
          <w:b/>
          <w:bCs/>
          <w:lang w:eastAsia="en-US"/>
        </w:rPr>
        <w:t xml:space="preserve">Jako sukcesy odniesione </w:t>
      </w:r>
      <w:r w:rsidR="0050296F" w:rsidRPr="00E10DDB">
        <w:rPr>
          <w:rFonts w:ascii="Arial" w:eastAsia="Calibri" w:hAnsi="Arial" w:cs="Arial"/>
          <w:b/>
          <w:bCs/>
          <w:lang w:eastAsia="en-US"/>
        </w:rPr>
        <w:t xml:space="preserve">przez IZ </w:t>
      </w:r>
      <w:r w:rsidRPr="00E10DDB">
        <w:rPr>
          <w:rFonts w:ascii="Arial" w:eastAsia="Calibri" w:hAnsi="Arial" w:cs="Arial"/>
          <w:b/>
          <w:bCs/>
          <w:lang w:eastAsia="en-US"/>
        </w:rPr>
        <w:t>w negocjacjach z KE należy uznać w</w:t>
      </w:r>
      <w:r w:rsidR="00656A60">
        <w:rPr>
          <w:rFonts w:ascii="Arial" w:eastAsia="Calibri" w:hAnsi="Arial" w:cs="Arial"/>
          <w:b/>
          <w:bCs/>
          <w:lang w:eastAsia="en-US"/>
        </w:rPr>
        <w:t xml:space="preserve"> </w:t>
      </w:r>
      <w:r w:rsidRPr="00E10DDB">
        <w:rPr>
          <w:rFonts w:ascii="Arial" w:eastAsia="Calibri" w:hAnsi="Arial" w:cs="Arial"/>
          <w:b/>
          <w:bCs/>
          <w:lang w:eastAsia="en-US"/>
        </w:rPr>
        <w:t>szczególności:</w:t>
      </w:r>
    </w:p>
    <w:p w14:paraId="2C8DFA78" w14:textId="77777777" w:rsidR="00625328" w:rsidRPr="00E10DDB" w:rsidRDefault="00DC52D5" w:rsidP="00E10DDB">
      <w:pPr>
        <w:numPr>
          <w:ilvl w:val="0"/>
          <w:numId w:val="39"/>
        </w:numPr>
        <w:suppressAutoHyphens w:val="0"/>
        <w:spacing w:line="360" w:lineRule="auto"/>
        <w:ind w:left="426"/>
        <w:rPr>
          <w:rFonts w:ascii="Arial" w:eastAsia="Calibri" w:hAnsi="Arial" w:cs="Arial"/>
          <w:lang w:eastAsia="en-US"/>
        </w:rPr>
      </w:pPr>
      <w:r w:rsidRPr="00E10DDB">
        <w:rPr>
          <w:rFonts w:ascii="Arial" w:hAnsi="Arial" w:cs="Arial"/>
        </w:rPr>
        <w:t>Zgod</w:t>
      </w:r>
      <w:r w:rsidR="00EE1F70" w:rsidRPr="00E10DDB">
        <w:rPr>
          <w:rFonts w:ascii="Arial" w:hAnsi="Arial" w:cs="Arial"/>
        </w:rPr>
        <w:t>ę</w:t>
      </w:r>
      <w:r w:rsidRPr="00E10DDB">
        <w:rPr>
          <w:rFonts w:ascii="Arial" w:hAnsi="Arial" w:cs="Arial"/>
        </w:rPr>
        <w:t xml:space="preserve"> KE na przeznaczenie środków na infrastrukturę drogową w wysokości 49% </w:t>
      </w:r>
      <w:r w:rsidR="00625328" w:rsidRPr="00E10DDB">
        <w:rPr>
          <w:rFonts w:ascii="Arial" w:hAnsi="Arial" w:cs="Arial"/>
        </w:rPr>
        <w:t xml:space="preserve">alokacji EFRR na transport ogółem, tj. Priorytet 3 </w:t>
      </w:r>
      <w:r w:rsidR="00625328" w:rsidRPr="00E10DDB">
        <w:rPr>
          <w:rFonts w:ascii="Arial" w:hAnsi="Arial" w:cs="Arial"/>
          <w:i/>
          <w:iCs/>
        </w:rPr>
        <w:t>Mobilność miejska</w:t>
      </w:r>
      <w:r w:rsidR="00625328" w:rsidRPr="00E10DDB">
        <w:rPr>
          <w:rFonts w:ascii="Arial" w:hAnsi="Arial" w:cs="Arial"/>
        </w:rPr>
        <w:t xml:space="preserve"> i Priorytet 4 </w:t>
      </w:r>
      <w:r w:rsidR="00625328" w:rsidRPr="00E10DDB">
        <w:rPr>
          <w:rFonts w:ascii="Arial" w:hAnsi="Arial" w:cs="Arial"/>
          <w:i/>
          <w:iCs/>
        </w:rPr>
        <w:t>Mobilność i łączność</w:t>
      </w:r>
      <w:r w:rsidR="00625328" w:rsidRPr="00E10DDB">
        <w:rPr>
          <w:rFonts w:ascii="Arial" w:eastAsia="Calibri" w:hAnsi="Arial" w:cs="Arial"/>
          <w:lang w:eastAsia="en-US"/>
        </w:rPr>
        <w:t>, na który łącznie w projekcie FEP 2021-2027 zaplanowano 305 225 151 euro, w tym 70 323 591 euro na P</w:t>
      </w:r>
      <w:r w:rsidR="00143FAC" w:rsidRPr="00E10DDB">
        <w:rPr>
          <w:rFonts w:ascii="Arial" w:eastAsia="Calibri" w:hAnsi="Arial" w:cs="Arial"/>
          <w:lang w:eastAsia="en-US"/>
        </w:rPr>
        <w:t xml:space="preserve">riorytet </w:t>
      </w:r>
      <w:r w:rsidR="00625328" w:rsidRPr="00E10DDB">
        <w:rPr>
          <w:rFonts w:ascii="Arial" w:eastAsia="Calibri" w:hAnsi="Arial" w:cs="Arial"/>
          <w:lang w:eastAsia="en-US"/>
        </w:rPr>
        <w:t>3 oraz 234 901 560 euro na P</w:t>
      </w:r>
      <w:r w:rsidR="00143FAC" w:rsidRPr="00E10DDB">
        <w:rPr>
          <w:rFonts w:ascii="Arial" w:eastAsia="Calibri" w:hAnsi="Arial" w:cs="Arial"/>
          <w:lang w:eastAsia="en-US"/>
        </w:rPr>
        <w:t xml:space="preserve">riorytet </w:t>
      </w:r>
      <w:r w:rsidR="00625328" w:rsidRPr="00E10DDB">
        <w:rPr>
          <w:rFonts w:ascii="Arial" w:eastAsia="Calibri" w:hAnsi="Arial" w:cs="Arial"/>
          <w:lang w:eastAsia="en-US"/>
        </w:rPr>
        <w:t>4.</w:t>
      </w:r>
    </w:p>
    <w:p w14:paraId="5DCEA555" w14:textId="77777777" w:rsidR="00625328" w:rsidRPr="00E10DDB" w:rsidRDefault="00625328" w:rsidP="00E10DDB">
      <w:pPr>
        <w:suppressAutoHyphens w:val="0"/>
        <w:spacing w:line="360" w:lineRule="auto"/>
        <w:ind w:left="426"/>
        <w:rPr>
          <w:rFonts w:ascii="Arial" w:eastAsia="Calibri" w:hAnsi="Arial" w:cs="Arial"/>
          <w:lang w:eastAsia="en-US"/>
        </w:rPr>
      </w:pPr>
      <w:r w:rsidRPr="00E10DDB">
        <w:rPr>
          <w:rFonts w:ascii="Arial" w:eastAsia="Calibri" w:hAnsi="Arial" w:cs="Arial"/>
          <w:lang w:eastAsia="en-US"/>
        </w:rPr>
        <w:t>Pierwotnie na infrastrukturę drogową przewidziano łącznie 179 908 116 euro, co stanowiło 58,94% łącznej alokacji na P</w:t>
      </w:r>
      <w:r w:rsidR="00143FAC" w:rsidRPr="00E10DDB">
        <w:rPr>
          <w:rFonts w:ascii="Arial" w:eastAsia="Calibri" w:hAnsi="Arial" w:cs="Arial"/>
          <w:lang w:eastAsia="en-US"/>
        </w:rPr>
        <w:t xml:space="preserve">riorytet </w:t>
      </w:r>
      <w:r w:rsidRPr="00E10DDB">
        <w:rPr>
          <w:rFonts w:ascii="Arial" w:eastAsia="Calibri" w:hAnsi="Arial" w:cs="Arial"/>
          <w:lang w:eastAsia="en-US"/>
        </w:rPr>
        <w:t>3 i P</w:t>
      </w:r>
      <w:r w:rsidR="00143FAC" w:rsidRPr="00E10DDB">
        <w:rPr>
          <w:rFonts w:ascii="Arial" w:eastAsia="Calibri" w:hAnsi="Arial" w:cs="Arial"/>
          <w:lang w:eastAsia="en-US"/>
        </w:rPr>
        <w:t xml:space="preserve">riorytet </w:t>
      </w:r>
      <w:r w:rsidRPr="00E10DDB">
        <w:rPr>
          <w:rFonts w:ascii="Arial" w:eastAsia="Calibri" w:hAnsi="Arial" w:cs="Arial"/>
          <w:lang w:eastAsia="en-US"/>
        </w:rPr>
        <w:t>4.</w:t>
      </w:r>
    </w:p>
    <w:p w14:paraId="5BA9A29E" w14:textId="512ED3E9" w:rsidR="00625328" w:rsidRPr="00E10DDB" w:rsidRDefault="00625328" w:rsidP="00E10DDB">
      <w:pPr>
        <w:suppressAutoHyphens w:val="0"/>
        <w:spacing w:line="360" w:lineRule="auto"/>
        <w:ind w:left="426"/>
        <w:rPr>
          <w:rFonts w:ascii="Arial" w:eastAsia="Calibri" w:hAnsi="Arial" w:cs="Arial"/>
          <w:lang w:eastAsia="en-US"/>
        </w:rPr>
      </w:pPr>
      <w:r w:rsidRPr="00E10DDB">
        <w:rPr>
          <w:rFonts w:ascii="Arial" w:eastAsia="Calibri" w:hAnsi="Arial" w:cs="Arial"/>
          <w:lang w:eastAsia="en-US"/>
        </w:rPr>
        <w:t>KE wymagała znacznego ograniczenia możliwości finansowania dróg na poziomie FEP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>2021-2027 – do 39% i przesunięcia ok. 60 mln euro z infrastruktury drogowej na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>transport zrównoważony. Ostatecznie zaakceptowała jednak mniejsze niż wymagane przez nią w innych regionach przesunięcie z alokacji infrastruktury drogowej na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>zrównoważony transport publiczny. Na poziomie FEP 2021-2027 przesunięcie to</w:t>
      </w:r>
      <w:r w:rsidR="00656A6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 xml:space="preserve">wyniosło nie ok. 60 mln euro, ale ok. 30,3 mln euro. Środki na </w:t>
      </w:r>
      <w:proofErr w:type="spellStart"/>
      <w:r w:rsidRPr="00E10DDB">
        <w:rPr>
          <w:rFonts w:ascii="Arial" w:eastAsia="Calibri" w:hAnsi="Arial" w:cs="Arial"/>
          <w:lang w:eastAsia="en-US"/>
        </w:rPr>
        <w:t>wspracie</w:t>
      </w:r>
      <w:proofErr w:type="spellEnd"/>
      <w:r w:rsidRPr="00E10DDB">
        <w:rPr>
          <w:rFonts w:ascii="Arial" w:eastAsia="Calibri" w:hAnsi="Arial" w:cs="Arial"/>
          <w:lang w:eastAsia="en-US"/>
        </w:rPr>
        <w:t xml:space="preserve"> infrastruktury dróg wojewódzkich w projekcie FEP 2021-2027 z dnia 24 października 2022 r. zostały zatem określone w wysokości 149 560 323 euro.</w:t>
      </w:r>
    </w:p>
    <w:p w14:paraId="15D06117" w14:textId="4694C8A7" w:rsidR="00625328" w:rsidRPr="00E10DDB" w:rsidRDefault="00625328" w:rsidP="00E10DDB">
      <w:pPr>
        <w:numPr>
          <w:ilvl w:val="0"/>
          <w:numId w:val="39"/>
        </w:numPr>
        <w:suppressAutoHyphens w:val="0"/>
        <w:spacing w:line="360" w:lineRule="auto"/>
        <w:ind w:left="426"/>
        <w:rPr>
          <w:rFonts w:ascii="Arial" w:eastAsia="Calibri" w:hAnsi="Arial" w:cs="Arial"/>
          <w:lang w:eastAsia="en-US"/>
        </w:rPr>
      </w:pPr>
      <w:r w:rsidRPr="00E10DDB">
        <w:rPr>
          <w:rFonts w:ascii="Arial" w:eastAsia="Calibri" w:hAnsi="Arial" w:cs="Arial"/>
          <w:lang w:eastAsia="en-US"/>
        </w:rPr>
        <w:t xml:space="preserve">Utrzymanie w </w:t>
      </w:r>
      <w:r w:rsidRPr="00E10DDB">
        <w:rPr>
          <w:rFonts w:ascii="Arial" w:hAnsi="Arial" w:cs="Arial"/>
        </w:rPr>
        <w:t xml:space="preserve">Priorytecie 4 </w:t>
      </w:r>
      <w:r w:rsidRPr="00E10DDB">
        <w:rPr>
          <w:rFonts w:ascii="Arial" w:hAnsi="Arial" w:cs="Arial"/>
          <w:i/>
          <w:iCs/>
        </w:rPr>
        <w:t>Mobilność i łączność</w:t>
      </w:r>
      <w:r w:rsidRPr="00E10DDB">
        <w:rPr>
          <w:rFonts w:ascii="Arial" w:eastAsia="Calibri" w:hAnsi="Arial" w:cs="Arial"/>
          <w:lang w:eastAsia="en-US"/>
        </w:rPr>
        <w:t xml:space="preserve"> możliwości realizacji inwestycji z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>zakresu dróg wojewódzkich stanowiących pośrednie połączenia do sieci TEN-T na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>obszarach górskich.</w:t>
      </w:r>
    </w:p>
    <w:p w14:paraId="76297316" w14:textId="42C7FEFD" w:rsidR="00CF43EB" w:rsidRPr="00E10DDB" w:rsidRDefault="00CF43EB" w:rsidP="00E10DDB">
      <w:pPr>
        <w:numPr>
          <w:ilvl w:val="0"/>
          <w:numId w:val="39"/>
        </w:numPr>
        <w:suppressAutoHyphens w:val="0"/>
        <w:spacing w:line="360" w:lineRule="auto"/>
        <w:ind w:left="426"/>
        <w:rPr>
          <w:rFonts w:ascii="Arial" w:eastAsia="Calibri" w:hAnsi="Arial" w:cs="Arial"/>
          <w:lang w:eastAsia="en-US"/>
        </w:rPr>
      </w:pPr>
      <w:r w:rsidRPr="00E10DDB">
        <w:rPr>
          <w:rFonts w:ascii="Arial" w:eastAsia="Calibri" w:hAnsi="Arial" w:cs="Arial"/>
          <w:lang w:eastAsia="en-US"/>
        </w:rPr>
        <w:t xml:space="preserve">Zmiana obszaru wsparcia w formie dotacji oraz </w:t>
      </w:r>
      <w:r w:rsidR="00981DC9">
        <w:rPr>
          <w:rFonts w:ascii="Arial" w:eastAsia="Calibri" w:hAnsi="Arial" w:cs="Arial"/>
          <w:lang w:eastAsia="en-US"/>
        </w:rPr>
        <w:t>instrumentów finansowych</w:t>
      </w:r>
      <w:r w:rsidR="00981DC9" w:rsidRPr="00E10DDB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>dla MŚP w Priorytecie 1 – możliwość dotacji na obszarach przygranicznych z Ukrainą, w tym Bieszczady i Roztocze, delimitowanych w oparciu o Przygraniczny Obszar Funkcjonalny na zewnętrznej granicy UE</w:t>
      </w:r>
      <w:r w:rsidRPr="00E10DDB">
        <w:rPr>
          <w:rFonts w:ascii="Arial" w:eastAsia="Calibri" w:hAnsi="Arial" w:cs="Arial"/>
        </w:rPr>
        <w:t>.</w:t>
      </w:r>
    </w:p>
    <w:p w14:paraId="2F311AFD" w14:textId="6D16C2C0" w:rsidR="005B7EBE" w:rsidRPr="00E10DDB" w:rsidRDefault="00A24369" w:rsidP="00E10DDB">
      <w:pPr>
        <w:numPr>
          <w:ilvl w:val="0"/>
          <w:numId w:val="39"/>
        </w:numPr>
        <w:suppressAutoHyphens w:val="0"/>
        <w:spacing w:line="360" w:lineRule="auto"/>
        <w:ind w:left="426"/>
        <w:rPr>
          <w:rFonts w:ascii="Arial" w:eastAsia="Calibri" w:hAnsi="Arial" w:cs="Arial"/>
          <w:lang w:eastAsia="en-US"/>
        </w:rPr>
      </w:pPr>
      <w:r w:rsidRPr="00E10DDB">
        <w:rPr>
          <w:rFonts w:ascii="Arial" w:eastAsia="Calibri" w:hAnsi="Arial" w:cs="Arial"/>
          <w:lang w:eastAsia="en-US"/>
        </w:rPr>
        <w:t>U</w:t>
      </w:r>
      <w:r w:rsidR="00EA3699" w:rsidRPr="00E10DDB">
        <w:rPr>
          <w:rFonts w:ascii="Arial" w:eastAsia="Calibri" w:hAnsi="Arial" w:cs="Arial"/>
          <w:lang w:eastAsia="en-US"/>
        </w:rPr>
        <w:t>trzymanie możliwości realizacji projektów dotyczących niestandardowych indywidualnych rozwiązań w zakresie oczyszczania ścieków na obszarach cennych przyrodniczo w ramach bioróżnorodności w C</w:t>
      </w:r>
      <w:r w:rsidR="00106228">
        <w:rPr>
          <w:rFonts w:ascii="Arial" w:eastAsia="Calibri" w:hAnsi="Arial" w:cs="Arial"/>
          <w:lang w:eastAsia="en-US"/>
        </w:rPr>
        <w:t xml:space="preserve">elu </w:t>
      </w:r>
      <w:r w:rsidR="00EA3699" w:rsidRPr="00E10DDB">
        <w:rPr>
          <w:rFonts w:ascii="Arial" w:eastAsia="Calibri" w:hAnsi="Arial" w:cs="Arial"/>
          <w:lang w:eastAsia="en-US"/>
        </w:rPr>
        <w:t>S</w:t>
      </w:r>
      <w:r w:rsidR="00106228">
        <w:rPr>
          <w:rFonts w:ascii="Arial" w:eastAsia="Calibri" w:hAnsi="Arial" w:cs="Arial"/>
          <w:lang w:eastAsia="en-US"/>
        </w:rPr>
        <w:t>zczegółowego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="00EA3699" w:rsidRPr="00E10DDB">
        <w:rPr>
          <w:rFonts w:ascii="Arial" w:eastAsia="Calibri" w:hAnsi="Arial" w:cs="Arial"/>
          <w:lang w:eastAsia="en-US"/>
        </w:rPr>
        <w:t xml:space="preserve">2(vii) w </w:t>
      </w:r>
      <w:r w:rsidR="00EA3699" w:rsidRPr="00E10DDB">
        <w:rPr>
          <w:rFonts w:ascii="Arial" w:hAnsi="Arial" w:cs="Arial"/>
        </w:rPr>
        <w:t xml:space="preserve">Priorytecie 2 </w:t>
      </w:r>
      <w:r w:rsidR="00EA3699" w:rsidRPr="00E10DDB">
        <w:rPr>
          <w:rFonts w:ascii="Arial" w:hAnsi="Arial" w:cs="Arial"/>
          <w:i/>
          <w:iCs/>
        </w:rPr>
        <w:t>Energia i</w:t>
      </w:r>
      <w:r w:rsidR="00015540">
        <w:rPr>
          <w:rFonts w:ascii="Arial" w:hAnsi="Arial" w:cs="Arial"/>
          <w:i/>
          <w:iCs/>
        </w:rPr>
        <w:t xml:space="preserve"> </w:t>
      </w:r>
      <w:r w:rsidR="00EA3699" w:rsidRPr="00E10DDB">
        <w:rPr>
          <w:rFonts w:ascii="Arial" w:hAnsi="Arial" w:cs="Arial"/>
          <w:i/>
          <w:iCs/>
        </w:rPr>
        <w:t>środowisko</w:t>
      </w:r>
      <w:r w:rsidR="00EA3699" w:rsidRPr="00E10DDB">
        <w:rPr>
          <w:rFonts w:ascii="Arial" w:hAnsi="Arial" w:cs="Arial"/>
        </w:rPr>
        <w:t xml:space="preserve">. </w:t>
      </w:r>
      <w:r w:rsidR="00EA3699" w:rsidRPr="00E10DDB">
        <w:rPr>
          <w:rFonts w:ascii="Arial" w:eastAsia="Calibri" w:hAnsi="Arial" w:cs="Arial"/>
          <w:lang w:eastAsia="en-US"/>
        </w:rPr>
        <w:t>Na ten typ projekt</w:t>
      </w:r>
      <w:r w:rsidR="00DC52D5" w:rsidRPr="00E10DDB">
        <w:rPr>
          <w:rFonts w:ascii="Arial" w:eastAsia="Calibri" w:hAnsi="Arial" w:cs="Arial"/>
          <w:lang w:eastAsia="en-US"/>
        </w:rPr>
        <w:t>u</w:t>
      </w:r>
      <w:r w:rsidR="00EA3699" w:rsidRPr="00E10DDB">
        <w:rPr>
          <w:rFonts w:ascii="Arial" w:eastAsia="Calibri" w:hAnsi="Arial" w:cs="Arial"/>
          <w:lang w:eastAsia="en-US"/>
        </w:rPr>
        <w:t xml:space="preserve"> zostanie przeznaczone ok. 8 mln euro, zaś planowane działania będą wynikały z planów ochronnych dla </w:t>
      </w:r>
      <w:r w:rsidR="00EA3699" w:rsidRPr="00E10DDB">
        <w:rPr>
          <w:rFonts w:ascii="Arial" w:eastAsia="Calibri" w:hAnsi="Arial" w:cs="Arial"/>
          <w:lang w:eastAsia="en-US"/>
        </w:rPr>
        <w:lastRenderedPageBreak/>
        <w:t>obszarów chronionych</w:t>
      </w:r>
      <w:r w:rsidRPr="00E10DDB">
        <w:rPr>
          <w:rFonts w:ascii="Arial" w:eastAsia="Calibri" w:hAnsi="Arial" w:cs="Arial"/>
          <w:lang w:eastAsia="en-US"/>
        </w:rPr>
        <w:t>.</w:t>
      </w:r>
      <w:r w:rsidR="005B7EBE" w:rsidRPr="00E10DDB">
        <w:rPr>
          <w:rFonts w:ascii="Arial" w:eastAsia="Calibri" w:hAnsi="Arial" w:cs="Arial"/>
          <w:lang w:eastAsia="en-US"/>
        </w:rPr>
        <w:t xml:space="preserve"> Wsparcie w powyższym zakresie będzie stanowiło kontynuację realizowanych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="00F97F91" w:rsidRPr="00E10DDB">
        <w:rPr>
          <w:rFonts w:ascii="Arial" w:eastAsia="Calibri" w:hAnsi="Arial" w:cs="Arial"/>
          <w:lang w:eastAsia="en-US"/>
        </w:rPr>
        <w:t>/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="00F97F91" w:rsidRPr="00E10DDB">
        <w:rPr>
          <w:rFonts w:ascii="Arial" w:eastAsia="Calibri" w:hAnsi="Arial" w:cs="Arial"/>
          <w:lang w:eastAsia="en-US"/>
        </w:rPr>
        <w:t>dofinansowanych</w:t>
      </w:r>
      <w:r w:rsidR="005B7EBE" w:rsidRPr="00E10DDB">
        <w:rPr>
          <w:rFonts w:ascii="Arial" w:eastAsia="Calibri" w:hAnsi="Arial" w:cs="Arial"/>
          <w:lang w:eastAsia="en-US"/>
        </w:rPr>
        <w:t xml:space="preserve"> w ramach Osi priorytetowej IV </w:t>
      </w:r>
      <w:r w:rsidR="005B7EBE" w:rsidRPr="00E10DDB">
        <w:rPr>
          <w:rFonts w:ascii="Arial" w:eastAsia="Calibri" w:hAnsi="Arial" w:cs="Arial"/>
          <w:i/>
          <w:iCs/>
          <w:lang w:eastAsia="en-US"/>
        </w:rPr>
        <w:t>Ochrona środowiska naturalnego i dziedzictwa kulturowego</w:t>
      </w:r>
      <w:r w:rsidR="005B7EBE" w:rsidRPr="00E10DDB">
        <w:rPr>
          <w:rFonts w:ascii="Arial" w:eastAsia="Calibri" w:hAnsi="Arial" w:cs="Arial"/>
          <w:lang w:eastAsia="en-US"/>
        </w:rPr>
        <w:t xml:space="preserve">, Działanie 4.5 </w:t>
      </w:r>
      <w:r w:rsidR="005B7EBE" w:rsidRPr="00E10DDB">
        <w:rPr>
          <w:rFonts w:ascii="Arial" w:eastAsia="Calibri" w:hAnsi="Arial" w:cs="Arial"/>
          <w:i/>
          <w:iCs/>
          <w:lang w:eastAsia="en-US"/>
        </w:rPr>
        <w:t>Różnorodność biologiczna</w:t>
      </w:r>
      <w:r w:rsidR="005B7EBE" w:rsidRPr="00E10DDB">
        <w:rPr>
          <w:rFonts w:ascii="Arial" w:eastAsia="Calibri" w:hAnsi="Arial" w:cs="Arial"/>
          <w:lang w:eastAsia="en-US"/>
        </w:rPr>
        <w:t xml:space="preserve"> RPO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="005B7EBE" w:rsidRPr="00E10DDB">
        <w:rPr>
          <w:rFonts w:ascii="Arial" w:eastAsia="Calibri" w:hAnsi="Arial" w:cs="Arial"/>
          <w:lang w:eastAsia="en-US"/>
        </w:rPr>
        <w:t>WP 2014-2020 projektów parasolowych dotyczących minimalizacji zanieczyszczeń wód i gleb na obszarach Natura 2000 w</w:t>
      </w:r>
      <w:r w:rsidR="00F97F91" w:rsidRPr="00E10DDB">
        <w:rPr>
          <w:rFonts w:ascii="Arial" w:eastAsia="Calibri" w:hAnsi="Arial" w:cs="Arial"/>
          <w:lang w:eastAsia="en-US"/>
        </w:rPr>
        <w:t xml:space="preserve"> </w:t>
      </w:r>
      <w:r w:rsidR="005B7EBE" w:rsidRPr="00E10DDB">
        <w:rPr>
          <w:rFonts w:ascii="Arial" w:eastAsia="Calibri" w:hAnsi="Arial" w:cs="Arial"/>
          <w:lang w:eastAsia="en-US"/>
        </w:rPr>
        <w:t>celu</w:t>
      </w:r>
      <w:r w:rsidR="00F97F91" w:rsidRPr="00E10DDB">
        <w:rPr>
          <w:rFonts w:ascii="Arial" w:eastAsia="Calibri" w:hAnsi="Arial" w:cs="Arial"/>
          <w:lang w:eastAsia="en-US"/>
        </w:rPr>
        <w:t xml:space="preserve"> </w:t>
      </w:r>
      <w:r w:rsidR="005B7EBE" w:rsidRPr="00E10DDB">
        <w:rPr>
          <w:rFonts w:ascii="Arial" w:eastAsia="Calibri" w:hAnsi="Arial" w:cs="Arial"/>
          <w:lang w:eastAsia="en-US"/>
        </w:rPr>
        <w:t>ograniczenia zagrożeń dla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="005B7EBE" w:rsidRPr="00E10DDB">
        <w:rPr>
          <w:rFonts w:ascii="Arial" w:eastAsia="Calibri" w:hAnsi="Arial" w:cs="Arial"/>
          <w:lang w:eastAsia="en-US"/>
        </w:rPr>
        <w:t>bioróżnorodności (inwestycje w infrastrukturę związaną z oczyszczaniem ścieków bytowych poprzez budowę przydomowych oczyszczalni ścieków realizowanych na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="005B7EBE" w:rsidRPr="00E10DDB">
        <w:rPr>
          <w:rFonts w:ascii="Arial" w:eastAsia="Calibri" w:hAnsi="Arial" w:cs="Arial"/>
          <w:lang w:eastAsia="en-US"/>
        </w:rPr>
        <w:t>obszarach Natura 2000).</w:t>
      </w:r>
    </w:p>
    <w:p w14:paraId="37746DA2" w14:textId="006D1567" w:rsidR="00C5016F" w:rsidRPr="00E10DDB" w:rsidRDefault="009F337E" w:rsidP="0041437A">
      <w:pPr>
        <w:suppressAutoHyphens w:val="0"/>
        <w:spacing w:before="120" w:line="360" w:lineRule="auto"/>
        <w:ind w:firstLine="357"/>
        <w:rPr>
          <w:rFonts w:ascii="Arial" w:eastAsia="Calibri" w:hAnsi="Arial" w:cs="Arial"/>
          <w:lang w:eastAsia="en-US"/>
        </w:rPr>
      </w:pPr>
      <w:r w:rsidRPr="00E10DDB">
        <w:rPr>
          <w:rFonts w:ascii="Arial" w:eastAsia="Calibri" w:hAnsi="Arial" w:cs="Arial"/>
          <w:lang w:eastAsia="en-US"/>
        </w:rPr>
        <w:t>Aktualnie I</w:t>
      </w:r>
      <w:r w:rsidR="001C0D6F" w:rsidRPr="00E10DDB">
        <w:rPr>
          <w:rFonts w:ascii="Arial" w:eastAsia="Calibri" w:hAnsi="Arial" w:cs="Arial"/>
          <w:lang w:eastAsia="en-US"/>
        </w:rPr>
        <w:t xml:space="preserve">nstytucja </w:t>
      </w:r>
      <w:r w:rsidRPr="00E10DDB">
        <w:rPr>
          <w:rFonts w:ascii="Arial" w:eastAsia="Calibri" w:hAnsi="Arial" w:cs="Arial"/>
          <w:lang w:eastAsia="en-US"/>
        </w:rPr>
        <w:t>Z</w:t>
      </w:r>
      <w:r w:rsidR="001C0D6F" w:rsidRPr="00E10DDB">
        <w:rPr>
          <w:rFonts w:ascii="Arial" w:eastAsia="Calibri" w:hAnsi="Arial" w:cs="Arial"/>
          <w:lang w:eastAsia="en-US"/>
        </w:rPr>
        <w:t>arządzająca</w:t>
      </w:r>
      <w:r w:rsidRPr="00E10DDB">
        <w:rPr>
          <w:rFonts w:ascii="Arial" w:eastAsia="Calibri" w:hAnsi="Arial" w:cs="Arial"/>
          <w:lang w:eastAsia="en-US"/>
        </w:rPr>
        <w:t xml:space="preserve"> oczekuje na decyzję KE zatwierdzającą program regionalny </w:t>
      </w:r>
      <w:r w:rsidRPr="00E10DDB">
        <w:rPr>
          <w:rFonts w:ascii="Arial" w:eastAsia="Calibri" w:hAnsi="Arial" w:cs="Arial"/>
          <w:i/>
          <w:iCs/>
          <w:lang w:eastAsia="en-US"/>
        </w:rPr>
        <w:t>Fundusze Europejskie dla Podkarpacia 2021-2027</w:t>
      </w:r>
      <w:r w:rsidRPr="00E10DDB">
        <w:rPr>
          <w:rFonts w:ascii="Arial" w:eastAsia="Calibri" w:hAnsi="Arial" w:cs="Arial"/>
          <w:lang w:eastAsia="en-US"/>
        </w:rPr>
        <w:t>, która prawdopodobnie zostanie wydana do</w:t>
      </w:r>
      <w:r w:rsidR="00015540">
        <w:rPr>
          <w:rFonts w:ascii="Arial" w:eastAsia="Calibri" w:hAnsi="Arial" w:cs="Arial"/>
          <w:lang w:eastAsia="en-US"/>
        </w:rPr>
        <w:t xml:space="preserve"> </w:t>
      </w:r>
      <w:r w:rsidRPr="00E10DDB">
        <w:rPr>
          <w:rFonts w:ascii="Arial" w:eastAsia="Calibri" w:hAnsi="Arial" w:cs="Arial"/>
          <w:lang w:eastAsia="en-US"/>
        </w:rPr>
        <w:t>połowy grudnia 2022 r.</w:t>
      </w:r>
    </w:p>
    <w:p w14:paraId="65CAC1DD" w14:textId="36F4CB8F" w:rsidR="00234CB9" w:rsidRDefault="00234CB9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6831ECB6" w14:textId="3EB5EEAD" w:rsidR="003B1053" w:rsidRDefault="003B1053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6492447A" w14:textId="319567AA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4BB6B1DC" w14:textId="6D0081E5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47842387" w14:textId="69B389CF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27BAB5DF" w14:textId="79DBB70D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7D0A6860" w14:textId="21C4D4F1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1729D82D" w14:textId="41C4BEBC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33D61401" w14:textId="7FF84387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724397A3" w14:textId="0981A0BA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4CFFB8F7" w14:textId="10B61FCB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35EE6871" w14:textId="639A3D23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2F285244" w14:textId="6735198C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7B21EFD7" w14:textId="209DB595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5D4BE886" w14:textId="4F7A8C97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2B70696E" w14:textId="2D88AA1B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6EF2919E" w14:textId="4B2B82F2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5F4B49D1" w14:textId="3DC829D3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42F96B21" w14:textId="77777777" w:rsidR="0041437A" w:rsidRDefault="0041437A" w:rsidP="00E10DDB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2CD927F3" w14:textId="77777777" w:rsidR="003B1053" w:rsidRPr="00E10DDB" w:rsidRDefault="003B1053" w:rsidP="0041437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2773E375" w14:textId="77777777" w:rsidR="007811DD" w:rsidRPr="00E10DDB" w:rsidRDefault="007811DD" w:rsidP="0041437A">
      <w:pPr>
        <w:suppressAutoHyphens w:val="0"/>
        <w:spacing w:line="360" w:lineRule="auto"/>
        <w:rPr>
          <w:rFonts w:ascii="Arial" w:eastAsia="Calibri" w:hAnsi="Arial" w:cs="Arial"/>
          <w:u w:val="single"/>
          <w:lang w:eastAsia="en-US"/>
        </w:rPr>
      </w:pPr>
      <w:r w:rsidRPr="00E10DDB">
        <w:rPr>
          <w:rFonts w:ascii="Arial" w:eastAsia="Calibri" w:hAnsi="Arial" w:cs="Arial"/>
          <w:u w:val="single"/>
          <w:lang w:eastAsia="en-US"/>
        </w:rPr>
        <w:t>Załącznik:</w:t>
      </w:r>
    </w:p>
    <w:p w14:paraId="23E9CC4F" w14:textId="1E708025" w:rsidR="007811DD" w:rsidRPr="00E10DDB" w:rsidRDefault="007811DD" w:rsidP="0041437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E10DDB">
        <w:rPr>
          <w:rFonts w:ascii="Arial" w:eastAsia="Calibri" w:hAnsi="Arial" w:cs="Arial"/>
          <w:lang w:eastAsia="en-US"/>
        </w:rPr>
        <w:t xml:space="preserve">Broszura informacyjna nt. projektu </w:t>
      </w:r>
      <w:r w:rsidR="00920FD8" w:rsidRPr="00E10DDB">
        <w:rPr>
          <w:rFonts w:ascii="Arial" w:eastAsia="Calibri" w:hAnsi="Arial" w:cs="Arial"/>
          <w:lang w:eastAsia="en-US"/>
        </w:rPr>
        <w:t xml:space="preserve">programu regionalnego </w:t>
      </w:r>
      <w:r w:rsidRPr="00E10DDB">
        <w:rPr>
          <w:rFonts w:ascii="Arial" w:eastAsia="Calibri" w:hAnsi="Arial" w:cs="Arial"/>
          <w:i/>
          <w:iCs/>
          <w:lang w:eastAsia="en-US"/>
        </w:rPr>
        <w:t>F</w:t>
      </w:r>
      <w:r w:rsidR="00920FD8" w:rsidRPr="00E10DDB">
        <w:rPr>
          <w:rFonts w:ascii="Arial" w:eastAsia="Calibri" w:hAnsi="Arial" w:cs="Arial"/>
          <w:i/>
          <w:iCs/>
          <w:lang w:eastAsia="en-US"/>
        </w:rPr>
        <w:t xml:space="preserve">undusze </w:t>
      </w:r>
      <w:r w:rsidRPr="00E10DDB">
        <w:rPr>
          <w:rFonts w:ascii="Arial" w:eastAsia="Calibri" w:hAnsi="Arial" w:cs="Arial"/>
          <w:i/>
          <w:iCs/>
          <w:lang w:eastAsia="en-US"/>
        </w:rPr>
        <w:t>E</w:t>
      </w:r>
      <w:r w:rsidR="00920FD8" w:rsidRPr="00E10DDB">
        <w:rPr>
          <w:rFonts w:ascii="Arial" w:eastAsia="Calibri" w:hAnsi="Arial" w:cs="Arial"/>
          <w:i/>
          <w:iCs/>
          <w:lang w:eastAsia="en-US"/>
        </w:rPr>
        <w:t>uropejskie dla</w:t>
      </w:r>
      <w:r w:rsidR="00015540">
        <w:rPr>
          <w:rFonts w:ascii="Arial" w:eastAsia="Calibri" w:hAnsi="Arial" w:cs="Arial"/>
          <w:i/>
          <w:iCs/>
          <w:lang w:eastAsia="en-US"/>
        </w:rPr>
        <w:t xml:space="preserve"> </w:t>
      </w:r>
      <w:r w:rsidRPr="00E10DDB">
        <w:rPr>
          <w:rFonts w:ascii="Arial" w:eastAsia="Calibri" w:hAnsi="Arial" w:cs="Arial"/>
          <w:i/>
          <w:iCs/>
          <w:lang w:eastAsia="en-US"/>
        </w:rPr>
        <w:t>P</w:t>
      </w:r>
      <w:r w:rsidR="00920FD8" w:rsidRPr="00E10DDB">
        <w:rPr>
          <w:rFonts w:ascii="Arial" w:eastAsia="Calibri" w:hAnsi="Arial" w:cs="Arial"/>
          <w:i/>
          <w:iCs/>
          <w:lang w:eastAsia="en-US"/>
        </w:rPr>
        <w:t>odkarpacia</w:t>
      </w:r>
      <w:r w:rsidRPr="00E10DDB">
        <w:rPr>
          <w:rFonts w:ascii="Arial" w:eastAsia="Calibri" w:hAnsi="Arial" w:cs="Arial"/>
          <w:i/>
          <w:iCs/>
          <w:lang w:eastAsia="en-US"/>
        </w:rPr>
        <w:t xml:space="preserve"> 2021-2027</w:t>
      </w:r>
      <w:r w:rsidRPr="00E10DDB">
        <w:rPr>
          <w:rFonts w:ascii="Arial" w:eastAsia="Calibri" w:hAnsi="Arial" w:cs="Arial"/>
          <w:lang w:eastAsia="en-US"/>
        </w:rPr>
        <w:t>.</w:t>
      </w:r>
    </w:p>
    <w:sectPr w:rsidR="007811DD" w:rsidRPr="00E10DDB" w:rsidSect="00F94FF9">
      <w:footerReference w:type="default" r:id="rId9"/>
      <w:pgSz w:w="11906" w:h="16838"/>
      <w:pgMar w:top="1077" w:right="1418" w:bottom="1134" w:left="1418" w:header="709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F473" w14:textId="77777777" w:rsidR="00B23F7A" w:rsidRDefault="00B23F7A">
      <w:r>
        <w:separator/>
      </w:r>
    </w:p>
  </w:endnote>
  <w:endnote w:type="continuationSeparator" w:id="0">
    <w:p w14:paraId="40879C38" w14:textId="77777777" w:rsidR="00B23F7A" w:rsidRDefault="00B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78DC" w14:textId="0B0A04D5" w:rsidR="00887D1D" w:rsidRPr="00D11008" w:rsidRDefault="00887D1D">
    <w:pPr>
      <w:pStyle w:val="Stopka"/>
      <w:jc w:val="right"/>
      <w:rPr>
        <w:rFonts w:ascii="Arial" w:hAnsi="Arial" w:cs="Arial"/>
        <w:sz w:val="20"/>
        <w:szCs w:val="20"/>
      </w:rPr>
    </w:pPr>
    <w:r w:rsidRPr="00D11008">
      <w:rPr>
        <w:rFonts w:ascii="Arial" w:hAnsi="Arial" w:cs="Arial"/>
        <w:sz w:val="20"/>
        <w:szCs w:val="20"/>
      </w:rPr>
      <w:t xml:space="preserve">Strona </w:t>
    </w:r>
    <w:r w:rsidRPr="00D11008">
      <w:rPr>
        <w:rFonts w:ascii="Arial" w:hAnsi="Arial" w:cs="Arial"/>
        <w:b/>
        <w:bCs/>
        <w:sz w:val="20"/>
        <w:szCs w:val="20"/>
      </w:rPr>
      <w:fldChar w:fldCharType="begin"/>
    </w:r>
    <w:r w:rsidRPr="00D11008">
      <w:rPr>
        <w:rFonts w:ascii="Arial" w:hAnsi="Arial" w:cs="Arial"/>
        <w:b/>
        <w:bCs/>
        <w:sz w:val="20"/>
        <w:szCs w:val="20"/>
      </w:rPr>
      <w:instrText>PAGE</w:instrText>
    </w:r>
    <w:r w:rsidRPr="00D11008">
      <w:rPr>
        <w:rFonts w:ascii="Arial" w:hAnsi="Arial" w:cs="Arial"/>
        <w:b/>
        <w:bCs/>
        <w:sz w:val="20"/>
        <w:szCs w:val="20"/>
      </w:rPr>
      <w:fldChar w:fldCharType="separate"/>
    </w:r>
    <w:r w:rsidR="00263EF9">
      <w:rPr>
        <w:rFonts w:ascii="Arial" w:hAnsi="Arial" w:cs="Arial"/>
        <w:b/>
        <w:bCs/>
        <w:noProof/>
        <w:sz w:val="20"/>
        <w:szCs w:val="20"/>
      </w:rPr>
      <w:t>13</w:t>
    </w:r>
    <w:r w:rsidRPr="00D11008">
      <w:rPr>
        <w:rFonts w:ascii="Arial" w:hAnsi="Arial" w:cs="Arial"/>
        <w:b/>
        <w:bCs/>
        <w:sz w:val="20"/>
        <w:szCs w:val="20"/>
      </w:rPr>
      <w:fldChar w:fldCharType="end"/>
    </w:r>
    <w:r w:rsidRPr="00D11008">
      <w:rPr>
        <w:rFonts w:ascii="Arial" w:hAnsi="Arial" w:cs="Arial"/>
        <w:sz w:val="20"/>
        <w:szCs w:val="20"/>
      </w:rPr>
      <w:t xml:space="preserve"> z</w:t>
    </w:r>
    <w:r w:rsidR="00015540">
      <w:rPr>
        <w:rFonts w:ascii="Arial" w:hAnsi="Arial" w:cs="Arial"/>
        <w:sz w:val="20"/>
        <w:szCs w:val="20"/>
      </w:rPr>
      <w:t xml:space="preserve"> </w:t>
    </w:r>
    <w:r w:rsidRPr="00D11008">
      <w:rPr>
        <w:rFonts w:ascii="Arial" w:hAnsi="Arial" w:cs="Arial"/>
        <w:b/>
        <w:bCs/>
        <w:sz w:val="20"/>
        <w:szCs w:val="20"/>
      </w:rPr>
      <w:fldChar w:fldCharType="begin"/>
    </w:r>
    <w:r w:rsidRPr="00D11008">
      <w:rPr>
        <w:rFonts w:ascii="Arial" w:hAnsi="Arial" w:cs="Arial"/>
        <w:b/>
        <w:bCs/>
        <w:sz w:val="20"/>
        <w:szCs w:val="20"/>
      </w:rPr>
      <w:instrText>NUMPAGES</w:instrText>
    </w:r>
    <w:r w:rsidRPr="00D11008">
      <w:rPr>
        <w:rFonts w:ascii="Arial" w:hAnsi="Arial" w:cs="Arial"/>
        <w:b/>
        <w:bCs/>
        <w:sz w:val="20"/>
        <w:szCs w:val="20"/>
      </w:rPr>
      <w:fldChar w:fldCharType="separate"/>
    </w:r>
    <w:r w:rsidR="00263EF9">
      <w:rPr>
        <w:rFonts w:ascii="Arial" w:hAnsi="Arial" w:cs="Arial"/>
        <w:b/>
        <w:bCs/>
        <w:noProof/>
        <w:sz w:val="20"/>
        <w:szCs w:val="20"/>
      </w:rPr>
      <w:t>13</w:t>
    </w:r>
    <w:r w:rsidRPr="00D11008">
      <w:rPr>
        <w:rFonts w:ascii="Arial" w:hAnsi="Arial" w:cs="Arial"/>
        <w:b/>
        <w:bCs/>
        <w:sz w:val="20"/>
        <w:szCs w:val="20"/>
      </w:rPr>
      <w:fldChar w:fldCharType="end"/>
    </w:r>
  </w:p>
  <w:p w14:paraId="7E6A7FDC" w14:textId="77777777" w:rsidR="00887D1D" w:rsidRDefault="00887D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4418" w14:textId="77777777" w:rsidR="00B23F7A" w:rsidRDefault="00B23F7A">
      <w:r>
        <w:separator/>
      </w:r>
    </w:p>
  </w:footnote>
  <w:footnote w:type="continuationSeparator" w:id="0">
    <w:p w14:paraId="41064EF9" w14:textId="77777777" w:rsidR="00B23F7A" w:rsidRDefault="00B2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2FA424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</w:rPr>
    </w:lvl>
  </w:abstractNum>
  <w:abstractNum w:abstractNumId="2" w15:restartNumberingAfterBreak="0">
    <w:nsid w:val="00000002"/>
    <w:multiLevelType w:val="singleLevel"/>
    <w:tmpl w:val="961E82B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4" w15:restartNumberingAfterBreak="0">
    <w:nsid w:val="0123494A"/>
    <w:multiLevelType w:val="hybridMultilevel"/>
    <w:tmpl w:val="3662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2462"/>
    <w:multiLevelType w:val="hybridMultilevel"/>
    <w:tmpl w:val="51FA514E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90D94"/>
    <w:multiLevelType w:val="multilevel"/>
    <w:tmpl w:val="32E842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9164E8"/>
    <w:multiLevelType w:val="hybridMultilevel"/>
    <w:tmpl w:val="CADAA566"/>
    <w:lvl w:ilvl="0" w:tplc="C5D88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F005C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603D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3E37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6CE86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B3C51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FBE0A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868C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EEE8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1720682"/>
    <w:multiLevelType w:val="hybridMultilevel"/>
    <w:tmpl w:val="9A842C94"/>
    <w:lvl w:ilvl="0" w:tplc="83561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82FD1"/>
    <w:multiLevelType w:val="hybridMultilevel"/>
    <w:tmpl w:val="1DE64740"/>
    <w:lvl w:ilvl="0" w:tplc="DFB26B8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103FE"/>
    <w:multiLevelType w:val="hybridMultilevel"/>
    <w:tmpl w:val="ADD8AB0C"/>
    <w:lvl w:ilvl="0" w:tplc="4AFE4A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C825851"/>
    <w:multiLevelType w:val="hybridMultilevel"/>
    <w:tmpl w:val="3E06D9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15365E"/>
    <w:multiLevelType w:val="hybridMultilevel"/>
    <w:tmpl w:val="FE6E5672"/>
    <w:lvl w:ilvl="0" w:tplc="F842AA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BF2C3F"/>
    <w:multiLevelType w:val="hybridMultilevel"/>
    <w:tmpl w:val="FAD670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C10EA"/>
    <w:multiLevelType w:val="hybridMultilevel"/>
    <w:tmpl w:val="2F12206A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F7522"/>
    <w:multiLevelType w:val="hybridMultilevel"/>
    <w:tmpl w:val="4ECC4ABE"/>
    <w:lvl w:ilvl="0" w:tplc="A7B4185E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56342"/>
    <w:multiLevelType w:val="hybridMultilevel"/>
    <w:tmpl w:val="6106770A"/>
    <w:lvl w:ilvl="0" w:tplc="1486C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8120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0F0D9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894FC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EB6CE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604A4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2008D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BC823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9B09B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3D56532B"/>
    <w:multiLevelType w:val="hybridMultilevel"/>
    <w:tmpl w:val="9E1AB19E"/>
    <w:lvl w:ilvl="0" w:tplc="6C5C6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46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ED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AC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ED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2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49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D21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2E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DC3C2E"/>
    <w:multiLevelType w:val="hybridMultilevel"/>
    <w:tmpl w:val="CD9099D2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80C9A"/>
    <w:multiLevelType w:val="hybridMultilevel"/>
    <w:tmpl w:val="4288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103F6"/>
    <w:multiLevelType w:val="hybridMultilevel"/>
    <w:tmpl w:val="56627FA4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143E4"/>
    <w:multiLevelType w:val="hybridMultilevel"/>
    <w:tmpl w:val="A11C2544"/>
    <w:lvl w:ilvl="0" w:tplc="F842AA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2F680C"/>
    <w:multiLevelType w:val="hybridMultilevel"/>
    <w:tmpl w:val="7D6E4448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0590D"/>
    <w:multiLevelType w:val="hybridMultilevel"/>
    <w:tmpl w:val="1B10B602"/>
    <w:lvl w:ilvl="0" w:tplc="F1AAB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AE473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10C8A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F855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0473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EDAC4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8D0A7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10A4D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47418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511677BE"/>
    <w:multiLevelType w:val="hybridMultilevel"/>
    <w:tmpl w:val="05B8CB2A"/>
    <w:lvl w:ilvl="0" w:tplc="C2FEFE04">
      <w:start w:val="1"/>
      <w:numFmt w:val="decimal"/>
      <w:lvlText w:val="3.%1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52B77713"/>
    <w:multiLevelType w:val="hybridMultilevel"/>
    <w:tmpl w:val="B87CE8E4"/>
    <w:lvl w:ilvl="0" w:tplc="F842AA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671F6D"/>
    <w:multiLevelType w:val="hybridMultilevel"/>
    <w:tmpl w:val="B34A91E4"/>
    <w:lvl w:ilvl="0" w:tplc="F842AADC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 w15:restartNumberingAfterBreak="0">
    <w:nsid w:val="5E6A48A4"/>
    <w:multiLevelType w:val="hybridMultilevel"/>
    <w:tmpl w:val="F586D128"/>
    <w:lvl w:ilvl="0" w:tplc="322AEA06">
      <w:start w:val="1"/>
      <w:numFmt w:val="bullet"/>
      <w:lvlText w:val="─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57AF0"/>
    <w:multiLevelType w:val="hybridMultilevel"/>
    <w:tmpl w:val="5AFAC1F8"/>
    <w:lvl w:ilvl="0" w:tplc="7C006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54737"/>
    <w:multiLevelType w:val="hybridMultilevel"/>
    <w:tmpl w:val="8C40DBC0"/>
    <w:lvl w:ilvl="0" w:tplc="107CC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CF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24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61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C1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F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8F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0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FE7737"/>
    <w:multiLevelType w:val="hybridMultilevel"/>
    <w:tmpl w:val="90DCAAF2"/>
    <w:lvl w:ilvl="0" w:tplc="73C27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4AF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4A67B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A86FF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E388C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2E636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19EF0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6A42B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ACAC9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1" w15:restartNumberingAfterBreak="0">
    <w:nsid w:val="753B2215"/>
    <w:multiLevelType w:val="hybridMultilevel"/>
    <w:tmpl w:val="64C087EE"/>
    <w:lvl w:ilvl="0" w:tplc="FF32E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5570E"/>
    <w:multiLevelType w:val="hybridMultilevel"/>
    <w:tmpl w:val="8E6AE6AC"/>
    <w:lvl w:ilvl="0" w:tplc="F842AA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150D4"/>
    <w:multiLevelType w:val="hybridMultilevel"/>
    <w:tmpl w:val="FAD67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C2757"/>
    <w:multiLevelType w:val="hybridMultilevel"/>
    <w:tmpl w:val="ECDAEE22"/>
    <w:lvl w:ilvl="0" w:tplc="4DD67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260F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BAED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5B402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CD6FC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D6A20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E7EC6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D3A4D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BC032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5" w15:restartNumberingAfterBreak="0">
    <w:nsid w:val="7B5D647C"/>
    <w:multiLevelType w:val="hybridMultilevel"/>
    <w:tmpl w:val="4C140E52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D0E2D"/>
    <w:multiLevelType w:val="hybridMultilevel"/>
    <w:tmpl w:val="E9C49AFE"/>
    <w:lvl w:ilvl="0" w:tplc="6660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974C5"/>
    <w:multiLevelType w:val="hybridMultilevel"/>
    <w:tmpl w:val="18EA2E42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43296">
    <w:abstractNumId w:val="28"/>
  </w:num>
  <w:num w:numId="2" w16cid:durableId="759790396">
    <w:abstractNumId w:val="5"/>
  </w:num>
  <w:num w:numId="3" w16cid:durableId="1853034742">
    <w:abstractNumId w:val="22"/>
  </w:num>
  <w:num w:numId="4" w16cid:durableId="1544445994">
    <w:abstractNumId w:val="18"/>
  </w:num>
  <w:num w:numId="5" w16cid:durableId="2082867663">
    <w:abstractNumId w:val="34"/>
  </w:num>
  <w:num w:numId="6" w16cid:durableId="205678315">
    <w:abstractNumId w:val="23"/>
  </w:num>
  <w:num w:numId="7" w16cid:durableId="621229124">
    <w:abstractNumId w:val="30"/>
  </w:num>
  <w:num w:numId="8" w16cid:durableId="1420324277">
    <w:abstractNumId w:val="7"/>
  </w:num>
  <w:num w:numId="9" w16cid:durableId="302471849">
    <w:abstractNumId w:val="16"/>
  </w:num>
  <w:num w:numId="10" w16cid:durableId="1275408621">
    <w:abstractNumId w:val="19"/>
  </w:num>
  <w:num w:numId="11" w16cid:durableId="510293276">
    <w:abstractNumId w:val="37"/>
  </w:num>
  <w:num w:numId="12" w16cid:durableId="2122216566">
    <w:abstractNumId w:val="8"/>
  </w:num>
  <w:num w:numId="13" w16cid:durableId="745883869">
    <w:abstractNumId w:val="24"/>
  </w:num>
  <w:num w:numId="14" w16cid:durableId="1999535386">
    <w:abstractNumId w:val="12"/>
  </w:num>
  <w:num w:numId="15" w16cid:durableId="257833594">
    <w:abstractNumId w:val="15"/>
  </w:num>
  <w:num w:numId="16" w16cid:durableId="359823986">
    <w:abstractNumId w:val="0"/>
  </w:num>
  <w:num w:numId="17" w16cid:durableId="1004430905">
    <w:abstractNumId w:val="20"/>
  </w:num>
  <w:num w:numId="18" w16cid:durableId="1948731392">
    <w:abstractNumId w:val="35"/>
  </w:num>
  <w:num w:numId="19" w16cid:durableId="2096851875">
    <w:abstractNumId w:val="32"/>
  </w:num>
  <w:num w:numId="20" w16cid:durableId="279730248">
    <w:abstractNumId w:val="9"/>
  </w:num>
  <w:num w:numId="21" w16cid:durableId="2091148017">
    <w:abstractNumId w:val="11"/>
  </w:num>
  <w:num w:numId="22" w16cid:durableId="100538936">
    <w:abstractNumId w:val="4"/>
  </w:num>
  <w:num w:numId="23" w16cid:durableId="2110545552">
    <w:abstractNumId w:val="10"/>
  </w:num>
  <w:num w:numId="24" w16cid:durableId="134300119">
    <w:abstractNumId w:val="17"/>
  </w:num>
  <w:num w:numId="25" w16cid:durableId="513230915">
    <w:abstractNumId w:val="29"/>
  </w:num>
  <w:num w:numId="26" w16cid:durableId="533734846">
    <w:abstractNumId w:val="34"/>
  </w:num>
  <w:num w:numId="27" w16cid:durableId="459341929">
    <w:abstractNumId w:val="23"/>
  </w:num>
  <w:num w:numId="28" w16cid:durableId="1681227361">
    <w:abstractNumId w:val="30"/>
  </w:num>
  <w:num w:numId="29" w16cid:durableId="581334226">
    <w:abstractNumId w:val="7"/>
  </w:num>
  <w:num w:numId="30" w16cid:durableId="2078432599">
    <w:abstractNumId w:val="16"/>
  </w:num>
  <w:num w:numId="31" w16cid:durableId="692927237">
    <w:abstractNumId w:val="27"/>
  </w:num>
  <w:num w:numId="32" w16cid:durableId="2002460850">
    <w:abstractNumId w:val="21"/>
  </w:num>
  <w:num w:numId="33" w16cid:durableId="1975789102">
    <w:abstractNumId w:val="25"/>
  </w:num>
  <w:num w:numId="34" w16cid:durableId="1804230469">
    <w:abstractNumId w:val="36"/>
  </w:num>
  <w:num w:numId="35" w16cid:durableId="378672834">
    <w:abstractNumId w:val="33"/>
  </w:num>
  <w:num w:numId="36" w16cid:durableId="987128826">
    <w:abstractNumId w:val="13"/>
  </w:num>
  <w:num w:numId="37" w16cid:durableId="801538017">
    <w:abstractNumId w:val="14"/>
  </w:num>
  <w:num w:numId="38" w16cid:durableId="935788992">
    <w:abstractNumId w:val="31"/>
  </w:num>
  <w:num w:numId="39" w16cid:durableId="1668245015">
    <w:abstractNumId w:val="26"/>
  </w:num>
  <w:num w:numId="40" w16cid:durableId="111116980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44"/>
    <w:rsid w:val="00002FED"/>
    <w:rsid w:val="000030D7"/>
    <w:rsid w:val="00004C2C"/>
    <w:rsid w:val="00005614"/>
    <w:rsid w:val="000056C5"/>
    <w:rsid w:val="00005972"/>
    <w:rsid w:val="0000713B"/>
    <w:rsid w:val="0000734F"/>
    <w:rsid w:val="000110EC"/>
    <w:rsid w:val="00011565"/>
    <w:rsid w:val="000131B9"/>
    <w:rsid w:val="000136AB"/>
    <w:rsid w:val="00015540"/>
    <w:rsid w:val="0001575E"/>
    <w:rsid w:val="000225B5"/>
    <w:rsid w:val="00024FBB"/>
    <w:rsid w:val="00025B81"/>
    <w:rsid w:val="000267D6"/>
    <w:rsid w:val="000278EF"/>
    <w:rsid w:val="000301A3"/>
    <w:rsid w:val="00031F4E"/>
    <w:rsid w:val="00034BE9"/>
    <w:rsid w:val="000366CD"/>
    <w:rsid w:val="00040A72"/>
    <w:rsid w:val="00041A02"/>
    <w:rsid w:val="000443A9"/>
    <w:rsid w:val="000444FE"/>
    <w:rsid w:val="00046B83"/>
    <w:rsid w:val="00046DC3"/>
    <w:rsid w:val="0004758D"/>
    <w:rsid w:val="00050790"/>
    <w:rsid w:val="00050BBE"/>
    <w:rsid w:val="00052252"/>
    <w:rsid w:val="00053EA0"/>
    <w:rsid w:val="00055570"/>
    <w:rsid w:val="00057887"/>
    <w:rsid w:val="000601C8"/>
    <w:rsid w:val="00061987"/>
    <w:rsid w:val="00063B1A"/>
    <w:rsid w:val="00064039"/>
    <w:rsid w:val="000641DA"/>
    <w:rsid w:val="00065CAA"/>
    <w:rsid w:val="00066293"/>
    <w:rsid w:val="00071EAF"/>
    <w:rsid w:val="00072D27"/>
    <w:rsid w:val="000745C4"/>
    <w:rsid w:val="00077B52"/>
    <w:rsid w:val="00080C9C"/>
    <w:rsid w:val="0008115F"/>
    <w:rsid w:val="000818F5"/>
    <w:rsid w:val="00082112"/>
    <w:rsid w:val="00084651"/>
    <w:rsid w:val="000846E7"/>
    <w:rsid w:val="00085E10"/>
    <w:rsid w:val="0009105B"/>
    <w:rsid w:val="000921DE"/>
    <w:rsid w:val="0009348F"/>
    <w:rsid w:val="00093C4C"/>
    <w:rsid w:val="000959E6"/>
    <w:rsid w:val="00096EAC"/>
    <w:rsid w:val="0009712D"/>
    <w:rsid w:val="00097897"/>
    <w:rsid w:val="000A0F03"/>
    <w:rsid w:val="000A4B04"/>
    <w:rsid w:val="000A4DF7"/>
    <w:rsid w:val="000A5596"/>
    <w:rsid w:val="000A5FC6"/>
    <w:rsid w:val="000A6A7C"/>
    <w:rsid w:val="000A7856"/>
    <w:rsid w:val="000B3CDB"/>
    <w:rsid w:val="000C21C5"/>
    <w:rsid w:val="000C3AFC"/>
    <w:rsid w:val="000C621B"/>
    <w:rsid w:val="000C6871"/>
    <w:rsid w:val="000C6ABA"/>
    <w:rsid w:val="000C7E77"/>
    <w:rsid w:val="000D12ED"/>
    <w:rsid w:val="000D2D90"/>
    <w:rsid w:val="000D46E6"/>
    <w:rsid w:val="000D4F00"/>
    <w:rsid w:val="000D68D3"/>
    <w:rsid w:val="000D7DEC"/>
    <w:rsid w:val="000E0E71"/>
    <w:rsid w:val="000E108F"/>
    <w:rsid w:val="000E4569"/>
    <w:rsid w:val="000E588A"/>
    <w:rsid w:val="000E68CC"/>
    <w:rsid w:val="000E6EDD"/>
    <w:rsid w:val="000F0040"/>
    <w:rsid w:val="000F0C76"/>
    <w:rsid w:val="000F2641"/>
    <w:rsid w:val="000F3162"/>
    <w:rsid w:val="000F336F"/>
    <w:rsid w:val="000F41E1"/>
    <w:rsid w:val="000F59F5"/>
    <w:rsid w:val="000F5A69"/>
    <w:rsid w:val="000F5B17"/>
    <w:rsid w:val="000F6B96"/>
    <w:rsid w:val="000F7BF0"/>
    <w:rsid w:val="001018B5"/>
    <w:rsid w:val="00101ABA"/>
    <w:rsid w:val="001034E9"/>
    <w:rsid w:val="00104238"/>
    <w:rsid w:val="00104363"/>
    <w:rsid w:val="00105794"/>
    <w:rsid w:val="00106228"/>
    <w:rsid w:val="00107B35"/>
    <w:rsid w:val="00111F1C"/>
    <w:rsid w:val="001126F7"/>
    <w:rsid w:val="00114D95"/>
    <w:rsid w:val="001160FE"/>
    <w:rsid w:val="001169B6"/>
    <w:rsid w:val="00117190"/>
    <w:rsid w:val="001208C8"/>
    <w:rsid w:val="001239F4"/>
    <w:rsid w:val="00124C93"/>
    <w:rsid w:val="001258C6"/>
    <w:rsid w:val="001266C9"/>
    <w:rsid w:val="00126B57"/>
    <w:rsid w:val="00126D2F"/>
    <w:rsid w:val="001275DD"/>
    <w:rsid w:val="00127F07"/>
    <w:rsid w:val="0013014D"/>
    <w:rsid w:val="00130FC1"/>
    <w:rsid w:val="00131BC3"/>
    <w:rsid w:val="00133CD5"/>
    <w:rsid w:val="00133D4D"/>
    <w:rsid w:val="001347B1"/>
    <w:rsid w:val="00136557"/>
    <w:rsid w:val="0013744E"/>
    <w:rsid w:val="001401BA"/>
    <w:rsid w:val="001403C0"/>
    <w:rsid w:val="00143FAC"/>
    <w:rsid w:val="00146E35"/>
    <w:rsid w:val="001472ED"/>
    <w:rsid w:val="00147B1C"/>
    <w:rsid w:val="001507A3"/>
    <w:rsid w:val="001551DB"/>
    <w:rsid w:val="0015663A"/>
    <w:rsid w:val="00157CF0"/>
    <w:rsid w:val="00160DFE"/>
    <w:rsid w:val="0016465E"/>
    <w:rsid w:val="00170B51"/>
    <w:rsid w:val="0017214C"/>
    <w:rsid w:val="00172A07"/>
    <w:rsid w:val="0018024B"/>
    <w:rsid w:val="00181A04"/>
    <w:rsid w:val="00181A07"/>
    <w:rsid w:val="00181D8E"/>
    <w:rsid w:val="0018218D"/>
    <w:rsid w:val="0018394A"/>
    <w:rsid w:val="001839A3"/>
    <w:rsid w:val="001855D9"/>
    <w:rsid w:val="00186F38"/>
    <w:rsid w:val="00187C4E"/>
    <w:rsid w:val="00190B6F"/>
    <w:rsid w:val="00190F7B"/>
    <w:rsid w:val="00192EA7"/>
    <w:rsid w:val="00193639"/>
    <w:rsid w:val="00194703"/>
    <w:rsid w:val="00196C45"/>
    <w:rsid w:val="001971B2"/>
    <w:rsid w:val="001A000E"/>
    <w:rsid w:val="001A03F7"/>
    <w:rsid w:val="001A062F"/>
    <w:rsid w:val="001A0850"/>
    <w:rsid w:val="001A15B2"/>
    <w:rsid w:val="001A1813"/>
    <w:rsid w:val="001A37C6"/>
    <w:rsid w:val="001A4706"/>
    <w:rsid w:val="001A4F4A"/>
    <w:rsid w:val="001A544D"/>
    <w:rsid w:val="001A552F"/>
    <w:rsid w:val="001B25AB"/>
    <w:rsid w:val="001B43C1"/>
    <w:rsid w:val="001B6D8B"/>
    <w:rsid w:val="001B7FF6"/>
    <w:rsid w:val="001C0D6F"/>
    <w:rsid w:val="001C1E9C"/>
    <w:rsid w:val="001C4676"/>
    <w:rsid w:val="001C57C3"/>
    <w:rsid w:val="001C5A50"/>
    <w:rsid w:val="001C60ED"/>
    <w:rsid w:val="001D0781"/>
    <w:rsid w:val="001D1738"/>
    <w:rsid w:val="001D6B43"/>
    <w:rsid w:val="001D6BFF"/>
    <w:rsid w:val="001D7AFD"/>
    <w:rsid w:val="001E1F37"/>
    <w:rsid w:val="001E397B"/>
    <w:rsid w:val="001E3EBD"/>
    <w:rsid w:val="001E4E02"/>
    <w:rsid w:val="001E5062"/>
    <w:rsid w:val="001E51AD"/>
    <w:rsid w:val="001E6517"/>
    <w:rsid w:val="001E67D1"/>
    <w:rsid w:val="001E6D9D"/>
    <w:rsid w:val="001E72F4"/>
    <w:rsid w:val="001F0209"/>
    <w:rsid w:val="001F0FB2"/>
    <w:rsid w:val="001F30B8"/>
    <w:rsid w:val="001F3FF8"/>
    <w:rsid w:val="001F5192"/>
    <w:rsid w:val="001F5F60"/>
    <w:rsid w:val="001F6B64"/>
    <w:rsid w:val="001F77A3"/>
    <w:rsid w:val="0020360A"/>
    <w:rsid w:val="002049CE"/>
    <w:rsid w:val="00204AE2"/>
    <w:rsid w:val="002069F1"/>
    <w:rsid w:val="002103E2"/>
    <w:rsid w:val="00210494"/>
    <w:rsid w:val="00211003"/>
    <w:rsid w:val="002127CC"/>
    <w:rsid w:val="002128A5"/>
    <w:rsid w:val="00214B3D"/>
    <w:rsid w:val="00215786"/>
    <w:rsid w:val="002158BB"/>
    <w:rsid w:val="00223543"/>
    <w:rsid w:val="002247F5"/>
    <w:rsid w:val="00227E53"/>
    <w:rsid w:val="0023043F"/>
    <w:rsid w:val="00230541"/>
    <w:rsid w:val="00231222"/>
    <w:rsid w:val="00232971"/>
    <w:rsid w:val="00233F41"/>
    <w:rsid w:val="002341C4"/>
    <w:rsid w:val="00234CB9"/>
    <w:rsid w:val="00235A83"/>
    <w:rsid w:val="00235B2D"/>
    <w:rsid w:val="00236387"/>
    <w:rsid w:val="00236E4F"/>
    <w:rsid w:val="0023723B"/>
    <w:rsid w:val="002409B6"/>
    <w:rsid w:val="00242145"/>
    <w:rsid w:val="00243652"/>
    <w:rsid w:val="00243AED"/>
    <w:rsid w:val="00244BCD"/>
    <w:rsid w:val="00245708"/>
    <w:rsid w:val="00247F7B"/>
    <w:rsid w:val="00253634"/>
    <w:rsid w:val="0025523F"/>
    <w:rsid w:val="00256ECB"/>
    <w:rsid w:val="00257871"/>
    <w:rsid w:val="00260187"/>
    <w:rsid w:val="0026043D"/>
    <w:rsid w:val="0026247E"/>
    <w:rsid w:val="00263586"/>
    <w:rsid w:val="00263C97"/>
    <w:rsid w:val="00263EF9"/>
    <w:rsid w:val="00263F77"/>
    <w:rsid w:val="00264CCA"/>
    <w:rsid w:val="00264F99"/>
    <w:rsid w:val="00265FC6"/>
    <w:rsid w:val="00267068"/>
    <w:rsid w:val="002705FC"/>
    <w:rsid w:val="002706C3"/>
    <w:rsid w:val="00270921"/>
    <w:rsid w:val="002713A3"/>
    <w:rsid w:val="00271A5F"/>
    <w:rsid w:val="00271BA3"/>
    <w:rsid w:val="002730A4"/>
    <w:rsid w:val="00273988"/>
    <w:rsid w:val="00273AF1"/>
    <w:rsid w:val="00273B9B"/>
    <w:rsid w:val="00275299"/>
    <w:rsid w:val="002765DE"/>
    <w:rsid w:val="00277E9D"/>
    <w:rsid w:val="00283D46"/>
    <w:rsid w:val="00284C32"/>
    <w:rsid w:val="00285B79"/>
    <w:rsid w:val="0028696F"/>
    <w:rsid w:val="00292718"/>
    <w:rsid w:val="0029388D"/>
    <w:rsid w:val="00294BFB"/>
    <w:rsid w:val="0029536E"/>
    <w:rsid w:val="0029661C"/>
    <w:rsid w:val="00296B65"/>
    <w:rsid w:val="002978B7"/>
    <w:rsid w:val="00297A6A"/>
    <w:rsid w:val="002A0DD0"/>
    <w:rsid w:val="002A11F6"/>
    <w:rsid w:val="002A3BFC"/>
    <w:rsid w:val="002A4FCF"/>
    <w:rsid w:val="002A6E04"/>
    <w:rsid w:val="002A7306"/>
    <w:rsid w:val="002B120E"/>
    <w:rsid w:val="002B1B4E"/>
    <w:rsid w:val="002B2B35"/>
    <w:rsid w:val="002B4701"/>
    <w:rsid w:val="002B584B"/>
    <w:rsid w:val="002B5866"/>
    <w:rsid w:val="002B5CFF"/>
    <w:rsid w:val="002C0D52"/>
    <w:rsid w:val="002C1A66"/>
    <w:rsid w:val="002C22AD"/>
    <w:rsid w:val="002C322B"/>
    <w:rsid w:val="002C329E"/>
    <w:rsid w:val="002C40B0"/>
    <w:rsid w:val="002C52C6"/>
    <w:rsid w:val="002C7B54"/>
    <w:rsid w:val="002C7FD5"/>
    <w:rsid w:val="002D16C4"/>
    <w:rsid w:val="002D18AE"/>
    <w:rsid w:val="002D2EF5"/>
    <w:rsid w:val="002D3CCA"/>
    <w:rsid w:val="002D4D1B"/>
    <w:rsid w:val="002D5C79"/>
    <w:rsid w:val="002D6C75"/>
    <w:rsid w:val="002D7F43"/>
    <w:rsid w:val="002E002F"/>
    <w:rsid w:val="002E0B2B"/>
    <w:rsid w:val="002E266D"/>
    <w:rsid w:val="002E320E"/>
    <w:rsid w:val="002E3FFE"/>
    <w:rsid w:val="002E44F2"/>
    <w:rsid w:val="002E500F"/>
    <w:rsid w:val="002E55B1"/>
    <w:rsid w:val="002E6AA6"/>
    <w:rsid w:val="002E6BF5"/>
    <w:rsid w:val="002F0000"/>
    <w:rsid w:val="002F0B1F"/>
    <w:rsid w:val="002F1141"/>
    <w:rsid w:val="002F2648"/>
    <w:rsid w:val="002F2ED5"/>
    <w:rsid w:val="002F3CEF"/>
    <w:rsid w:val="002F4469"/>
    <w:rsid w:val="002F6066"/>
    <w:rsid w:val="002F65E0"/>
    <w:rsid w:val="002F6D24"/>
    <w:rsid w:val="00300759"/>
    <w:rsid w:val="00300763"/>
    <w:rsid w:val="00300D1D"/>
    <w:rsid w:val="003013A6"/>
    <w:rsid w:val="00303A9A"/>
    <w:rsid w:val="003048C1"/>
    <w:rsid w:val="00305A75"/>
    <w:rsid w:val="00307084"/>
    <w:rsid w:val="0030723A"/>
    <w:rsid w:val="00307AB7"/>
    <w:rsid w:val="0031209F"/>
    <w:rsid w:val="003126DF"/>
    <w:rsid w:val="00312A26"/>
    <w:rsid w:val="00312CEB"/>
    <w:rsid w:val="0031433A"/>
    <w:rsid w:val="00314905"/>
    <w:rsid w:val="003153B9"/>
    <w:rsid w:val="00316C2C"/>
    <w:rsid w:val="00317DE3"/>
    <w:rsid w:val="003207B0"/>
    <w:rsid w:val="0032229E"/>
    <w:rsid w:val="003233FC"/>
    <w:rsid w:val="003239D1"/>
    <w:rsid w:val="00323D0D"/>
    <w:rsid w:val="0032449E"/>
    <w:rsid w:val="003245BD"/>
    <w:rsid w:val="00326275"/>
    <w:rsid w:val="00327C46"/>
    <w:rsid w:val="00327D86"/>
    <w:rsid w:val="00327EAB"/>
    <w:rsid w:val="00330B9D"/>
    <w:rsid w:val="00331F61"/>
    <w:rsid w:val="003338C2"/>
    <w:rsid w:val="00334082"/>
    <w:rsid w:val="003355CB"/>
    <w:rsid w:val="00336DF9"/>
    <w:rsid w:val="0033711E"/>
    <w:rsid w:val="00337876"/>
    <w:rsid w:val="003406A2"/>
    <w:rsid w:val="00341ED1"/>
    <w:rsid w:val="00342D33"/>
    <w:rsid w:val="00343018"/>
    <w:rsid w:val="0034570D"/>
    <w:rsid w:val="00347B9E"/>
    <w:rsid w:val="00350632"/>
    <w:rsid w:val="00351726"/>
    <w:rsid w:val="00351A4C"/>
    <w:rsid w:val="00352B21"/>
    <w:rsid w:val="003533AB"/>
    <w:rsid w:val="00355DFE"/>
    <w:rsid w:val="003579D9"/>
    <w:rsid w:val="00357BD2"/>
    <w:rsid w:val="00361C3B"/>
    <w:rsid w:val="00361CB6"/>
    <w:rsid w:val="00362A08"/>
    <w:rsid w:val="0036384C"/>
    <w:rsid w:val="00363A0C"/>
    <w:rsid w:val="00363A25"/>
    <w:rsid w:val="003642B6"/>
    <w:rsid w:val="003648AE"/>
    <w:rsid w:val="00364E19"/>
    <w:rsid w:val="0036671C"/>
    <w:rsid w:val="00367B84"/>
    <w:rsid w:val="00367F20"/>
    <w:rsid w:val="00370B2B"/>
    <w:rsid w:val="003713AF"/>
    <w:rsid w:val="00373168"/>
    <w:rsid w:val="00373926"/>
    <w:rsid w:val="0037448E"/>
    <w:rsid w:val="00380619"/>
    <w:rsid w:val="00383436"/>
    <w:rsid w:val="00384949"/>
    <w:rsid w:val="003933D1"/>
    <w:rsid w:val="00393569"/>
    <w:rsid w:val="0039632B"/>
    <w:rsid w:val="00397223"/>
    <w:rsid w:val="003A1882"/>
    <w:rsid w:val="003A2ABA"/>
    <w:rsid w:val="003A6C48"/>
    <w:rsid w:val="003B013B"/>
    <w:rsid w:val="003B04C0"/>
    <w:rsid w:val="003B0CA0"/>
    <w:rsid w:val="003B0EFD"/>
    <w:rsid w:val="003B1053"/>
    <w:rsid w:val="003B3539"/>
    <w:rsid w:val="003B3963"/>
    <w:rsid w:val="003B456D"/>
    <w:rsid w:val="003B53C2"/>
    <w:rsid w:val="003B5C57"/>
    <w:rsid w:val="003B6325"/>
    <w:rsid w:val="003B64F7"/>
    <w:rsid w:val="003B6EDE"/>
    <w:rsid w:val="003B718B"/>
    <w:rsid w:val="003B7B5A"/>
    <w:rsid w:val="003C09D0"/>
    <w:rsid w:val="003C2B80"/>
    <w:rsid w:val="003C3DED"/>
    <w:rsid w:val="003C43F3"/>
    <w:rsid w:val="003C6524"/>
    <w:rsid w:val="003D0DFD"/>
    <w:rsid w:val="003D1758"/>
    <w:rsid w:val="003D178C"/>
    <w:rsid w:val="003D1A61"/>
    <w:rsid w:val="003D1B63"/>
    <w:rsid w:val="003D1DB0"/>
    <w:rsid w:val="003D32F6"/>
    <w:rsid w:val="003D3600"/>
    <w:rsid w:val="003D6048"/>
    <w:rsid w:val="003D659A"/>
    <w:rsid w:val="003D65F7"/>
    <w:rsid w:val="003E0EA7"/>
    <w:rsid w:val="003E1781"/>
    <w:rsid w:val="003E1C33"/>
    <w:rsid w:val="003E1CD8"/>
    <w:rsid w:val="003E5C6F"/>
    <w:rsid w:val="003E6152"/>
    <w:rsid w:val="003F1A01"/>
    <w:rsid w:val="003F21F4"/>
    <w:rsid w:val="003F2DF6"/>
    <w:rsid w:val="003F3012"/>
    <w:rsid w:val="003F6A2F"/>
    <w:rsid w:val="00401045"/>
    <w:rsid w:val="0040280F"/>
    <w:rsid w:val="0040296D"/>
    <w:rsid w:val="00403924"/>
    <w:rsid w:val="00404122"/>
    <w:rsid w:val="004051E8"/>
    <w:rsid w:val="00406A20"/>
    <w:rsid w:val="00410500"/>
    <w:rsid w:val="004116B4"/>
    <w:rsid w:val="00413D8F"/>
    <w:rsid w:val="0041437A"/>
    <w:rsid w:val="0041702F"/>
    <w:rsid w:val="00417935"/>
    <w:rsid w:val="00422A7A"/>
    <w:rsid w:val="00423B3A"/>
    <w:rsid w:val="00424FF1"/>
    <w:rsid w:val="004253FB"/>
    <w:rsid w:val="00426E29"/>
    <w:rsid w:val="004306C2"/>
    <w:rsid w:val="004312B9"/>
    <w:rsid w:val="00431330"/>
    <w:rsid w:val="00431D87"/>
    <w:rsid w:val="00432C5F"/>
    <w:rsid w:val="00435791"/>
    <w:rsid w:val="00436DFF"/>
    <w:rsid w:val="0043773E"/>
    <w:rsid w:val="00440633"/>
    <w:rsid w:val="004413A1"/>
    <w:rsid w:val="0044159D"/>
    <w:rsid w:val="004426BA"/>
    <w:rsid w:val="00442983"/>
    <w:rsid w:val="00445632"/>
    <w:rsid w:val="004470F7"/>
    <w:rsid w:val="004502CC"/>
    <w:rsid w:val="0045166B"/>
    <w:rsid w:val="00451E0B"/>
    <w:rsid w:val="00451FB4"/>
    <w:rsid w:val="00451FE2"/>
    <w:rsid w:val="004528D2"/>
    <w:rsid w:val="004531A1"/>
    <w:rsid w:val="0045347F"/>
    <w:rsid w:val="004552EB"/>
    <w:rsid w:val="004617DB"/>
    <w:rsid w:val="0046345C"/>
    <w:rsid w:val="00464F58"/>
    <w:rsid w:val="00465DE0"/>
    <w:rsid w:val="00467A0A"/>
    <w:rsid w:val="00470337"/>
    <w:rsid w:val="00470B25"/>
    <w:rsid w:val="00471AE4"/>
    <w:rsid w:val="00471FD6"/>
    <w:rsid w:val="004735FD"/>
    <w:rsid w:val="00473DF8"/>
    <w:rsid w:val="00474FAB"/>
    <w:rsid w:val="004756F1"/>
    <w:rsid w:val="00476B9A"/>
    <w:rsid w:val="004801C1"/>
    <w:rsid w:val="00480217"/>
    <w:rsid w:val="0048148B"/>
    <w:rsid w:val="004829F7"/>
    <w:rsid w:val="00483674"/>
    <w:rsid w:val="004836E2"/>
    <w:rsid w:val="0048472E"/>
    <w:rsid w:val="0048525A"/>
    <w:rsid w:val="00485754"/>
    <w:rsid w:val="0048749C"/>
    <w:rsid w:val="00487501"/>
    <w:rsid w:val="00490051"/>
    <w:rsid w:val="004906D0"/>
    <w:rsid w:val="0049115C"/>
    <w:rsid w:val="00492EBF"/>
    <w:rsid w:val="00493642"/>
    <w:rsid w:val="00493A9C"/>
    <w:rsid w:val="004940CB"/>
    <w:rsid w:val="00494193"/>
    <w:rsid w:val="00494887"/>
    <w:rsid w:val="00496E46"/>
    <w:rsid w:val="004971C1"/>
    <w:rsid w:val="00497780"/>
    <w:rsid w:val="00497E83"/>
    <w:rsid w:val="004A028F"/>
    <w:rsid w:val="004A0D4D"/>
    <w:rsid w:val="004A1498"/>
    <w:rsid w:val="004A26FA"/>
    <w:rsid w:val="004A2A95"/>
    <w:rsid w:val="004A3E84"/>
    <w:rsid w:val="004A4251"/>
    <w:rsid w:val="004A521E"/>
    <w:rsid w:val="004A5C91"/>
    <w:rsid w:val="004B26F0"/>
    <w:rsid w:val="004B2E07"/>
    <w:rsid w:val="004B3DB2"/>
    <w:rsid w:val="004B51C5"/>
    <w:rsid w:val="004C0180"/>
    <w:rsid w:val="004C0EA3"/>
    <w:rsid w:val="004C14BE"/>
    <w:rsid w:val="004C1BF3"/>
    <w:rsid w:val="004C1D04"/>
    <w:rsid w:val="004C20B0"/>
    <w:rsid w:val="004C20BF"/>
    <w:rsid w:val="004C2837"/>
    <w:rsid w:val="004C440B"/>
    <w:rsid w:val="004C5710"/>
    <w:rsid w:val="004C5C60"/>
    <w:rsid w:val="004C5FF8"/>
    <w:rsid w:val="004C63F2"/>
    <w:rsid w:val="004C7206"/>
    <w:rsid w:val="004D2E63"/>
    <w:rsid w:val="004D2FCC"/>
    <w:rsid w:val="004D4435"/>
    <w:rsid w:val="004D494F"/>
    <w:rsid w:val="004D718F"/>
    <w:rsid w:val="004D7DE3"/>
    <w:rsid w:val="004D7E8E"/>
    <w:rsid w:val="004E2BBA"/>
    <w:rsid w:val="004E4B2F"/>
    <w:rsid w:val="004E5797"/>
    <w:rsid w:val="004F17C8"/>
    <w:rsid w:val="004F4D69"/>
    <w:rsid w:val="0050161E"/>
    <w:rsid w:val="0050296F"/>
    <w:rsid w:val="00502C85"/>
    <w:rsid w:val="005046F2"/>
    <w:rsid w:val="00504D75"/>
    <w:rsid w:val="00510137"/>
    <w:rsid w:val="005118F8"/>
    <w:rsid w:val="00512E85"/>
    <w:rsid w:val="0051361F"/>
    <w:rsid w:val="00514851"/>
    <w:rsid w:val="00516512"/>
    <w:rsid w:val="00517F0E"/>
    <w:rsid w:val="00520221"/>
    <w:rsid w:val="005214C4"/>
    <w:rsid w:val="00521E00"/>
    <w:rsid w:val="00525379"/>
    <w:rsid w:val="005253A5"/>
    <w:rsid w:val="00525649"/>
    <w:rsid w:val="00526671"/>
    <w:rsid w:val="00527CDF"/>
    <w:rsid w:val="00531B85"/>
    <w:rsid w:val="00532143"/>
    <w:rsid w:val="00535B81"/>
    <w:rsid w:val="005363AA"/>
    <w:rsid w:val="00536E18"/>
    <w:rsid w:val="00540CC3"/>
    <w:rsid w:val="00540EA1"/>
    <w:rsid w:val="00542D6F"/>
    <w:rsid w:val="00545628"/>
    <w:rsid w:val="00546499"/>
    <w:rsid w:val="00546731"/>
    <w:rsid w:val="00547369"/>
    <w:rsid w:val="00547754"/>
    <w:rsid w:val="00550680"/>
    <w:rsid w:val="005509CC"/>
    <w:rsid w:val="005527B3"/>
    <w:rsid w:val="00553281"/>
    <w:rsid w:val="005575E1"/>
    <w:rsid w:val="0056037F"/>
    <w:rsid w:val="005659B0"/>
    <w:rsid w:val="00565C79"/>
    <w:rsid w:val="00571434"/>
    <w:rsid w:val="00571D00"/>
    <w:rsid w:val="00572710"/>
    <w:rsid w:val="00576642"/>
    <w:rsid w:val="00577087"/>
    <w:rsid w:val="00580B75"/>
    <w:rsid w:val="00582F47"/>
    <w:rsid w:val="005864CB"/>
    <w:rsid w:val="005907B0"/>
    <w:rsid w:val="005921C9"/>
    <w:rsid w:val="00594267"/>
    <w:rsid w:val="005959B8"/>
    <w:rsid w:val="005A0510"/>
    <w:rsid w:val="005A1B1A"/>
    <w:rsid w:val="005A29BB"/>
    <w:rsid w:val="005A3561"/>
    <w:rsid w:val="005A57AF"/>
    <w:rsid w:val="005A58E1"/>
    <w:rsid w:val="005A63D0"/>
    <w:rsid w:val="005B0D8C"/>
    <w:rsid w:val="005B145C"/>
    <w:rsid w:val="005B1816"/>
    <w:rsid w:val="005B1D52"/>
    <w:rsid w:val="005B2776"/>
    <w:rsid w:val="005B3840"/>
    <w:rsid w:val="005B5723"/>
    <w:rsid w:val="005B5964"/>
    <w:rsid w:val="005B6F5E"/>
    <w:rsid w:val="005B726C"/>
    <w:rsid w:val="005B7EBE"/>
    <w:rsid w:val="005C28A7"/>
    <w:rsid w:val="005C2F0D"/>
    <w:rsid w:val="005C3CF9"/>
    <w:rsid w:val="005C7506"/>
    <w:rsid w:val="005D0D7B"/>
    <w:rsid w:val="005D2324"/>
    <w:rsid w:val="005D27B0"/>
    <w:rsid w:val="005D2941"/>
    <w:rsid w:val="005D2D01"/>
    <w:rsid w:val="005D3CF7"/>
    <w:rsid w:val="005D3D2C"/>
    <w:rsid w:val="005D5070"/>
    <w:rsid w:val="005D53CA"/>
    <w:rsid w:val="005D5CC3"/>
    <w:rsid w:val="005D6E3C"/>
    <w:rsid w:val="005D7241"/>
    <w:rsid w:val="005D765F"/>
    <w:rsid w:val="005D79D0"/>
    <w:rsid w:val="005E07BF"/>
    <w:rsid w:val="005E0BD1"/>
    <w:rsid w:val="005E3ADA"/>
    <w:rsid w:val="005E3D3D"/>
    <w:rsid w:val="005E56FA"/>
    <w:rsid w:val="005E5745"/>
    <w:rsid w:val="005E61F6"/>
    <w:rsid w:val="005E6A3D"/>
    <w:rsid w:val="005E710A"/>
    <w:rsid w:val="005E7E53"/>
    <w:rsid w:val="005F29E4"/>
    <w:rsid w:val="005F2CBE"/>
    <w:rsid w:val="005F4DE6"/>
    <w:rsid w:val="005F56CD"/>
    <w:rsid w:val="005F58E6"/>
    <w:rsid w:val="005F6AEA"/>
    <w:rsid w:val="005F6D15"/>
    <w:rsid w:val="00600540"/>
    <w:rsid w:val="00602EAE"/>
    <w:rsid w:val="0060399B"/>
    <w:rsid w:val="006050D0"/>
    <w:rsid w:val="0060524D"/>
    <w:rsid w:val="00605274"/>
    <w:rsid w:val="00606A4A"/>
    <w:rsid w:val="00606BEC"/>
    <w:rsid w:val="00607177"/>
    <w:rsid w:val="00607A9A"/>
    <w:rsid w:val="00607AE3"/>
    <w:rsid w:val="00607FC3"/>
    <w:rsid w:val="00610E7E"/>
    <w:rsid w:val="00612879"/>
    <w:rsid w:val="00612C1E"/>
    <w:rsid w:val="0061426B"/>
    <w:rsid w:val="0061428A"/>
    <w:rsid w:val="00615503"/>
    <w:rsid w:val="00616A5A"/>
    <w:rsid w:val="00616D85"/>
    <w:rsid w:val="00617244"/>
    <w:rsid w:val="00617DF5"/>
    <w:rsid w:val="00623036"/>
    <w:rsid w:val="0062400A"/>
    <w:rsid w:val="006242A5"/>
    <w:rsid w:val="00624448"/>
    <w:rsid w:val="00625328"/>
    <w:rsid w:val="0062587A"/>
    <w:rsid w:val="00633F86"/>
    <w:rsid w:val="00634CFF"/>
    <w:rsid w:val="00636367"/>
    <w:rsid w:val="00637A59"/>
    <w:rsid w:val="006471B1"/>
    <w:rsid w:val="00647BFF"/>
    <w:rsid w:val="00653ADB"/>
    <w:rsid w:val="00654D2A"/>
    <w:rsid w:val="00656417"/>
    <w:rsid w:val="00656A60"/>
    <w:rsid w:val="00657688"/>
    <w:rsid w:val="00661CC8"/>
    <w:rsid w:val="006626DA"/>
    <w:rsid w:val="00664581"/>
    <w:rsid w:val="00672574"/>
    <w:rsid w:val="006757A3"/>
    <w:rsid w:val="0067660D"/>
    <w:rsid w:val="006777F9"/>
    <w:rsid w:val="00677D28"/>
    <w:rsid w:val="00680A93"/>
    <w:rsid w:val="00680C0F"/>
    <w:rsid w:val="0068179E"/>
    <w:rsid w:val="006817E2"/>
    <w:rsid w:val="00684661"/>
    <w:rsid w:val="006849DA"/>
    <w:rsid w:val="00685A12"/>
    <w:rsid w:val="00686D44"/>
    <w:rsid w:val="0068708B"/>
    <w:rsid w:val="006875C3"/>
    <w:rsid w:val="006902C4"/>
    <w:rsid w:val="0069070D"/>
    <w:rsid w:val="00693E2B"/>
    <w:rsid w:val="00696575"/>
    <w:rsid w:val="00697002"/>
    <w:rsid w:val="006A75B0"/>
    <w:rsid w:val="006B1B28"/>
    <w:rsid w:val="006B22FE"/>
    <w:rsid w:val="006B2FE7"/>
    <w:rsid w:val="006B3305"/>
    <w:rsid w:val="006B512E"/>
    <w:rsid w:val="006B79C8"/>
    <w:rsid w:val="006C0BBF"/>
    <w:rsid w:val="006C1B48"/>
    <w:rsid w:val="006C23C0"/>
    <w:rsid w:val="006C2AA7"/>
    <w:rsid w:val="006C3C10"/>
    <w:rsid w:val="006C507D"/>
    <w:rsid w:val="006C65A1"/>
    <w:rsid w:val="006C6D41"/>
    <w:rsid w:val="006D08ED"/>
    <w:rsid w:val="006D0EF2"/>
    <w:rsid w:val="006D2617"/>
    <w:rsid w:val="006D4B3D"/>
    <w:rsid w:val="006D572A"/>
    <w:rsid w:val="006D6B1D"/>
    <w:rsid w:val="006E15E1"/>
    <w:rsid w:val="006E50DA"/>
    <w:rsid w:val="006E51D3"/>
    <w:rsid w:val="006E57A8"/>
    <w:rsid w:val="006E5FFE"/>
    <w:rsid w:val="006E7714"/>
    <w:rsid w:val="006F2EA8"/>
    <w:rsid w:val="006F31AD"/>
    <w:rsid w:val="006F392D"/>
    <w:rsid w:val="006F54EA"/>
    <w:rsid w:val="006F6A17"/>
    <w:rsid w:val="006F6E65"/>
    <w:rsid w:val="006F7C5A"/>
    <w:rsid w:val="00700AC2"/>
    <w:rsid w:val="00700E6A"/>
    <w:rsid w:val="0070214D"/>
    <w:rsid w:val="007029E9"/>
    <w:rsid w:val="00702E0B"/>
    <w:rsid w:val="007039D5"/>
    <w:rsid w:val="00703E5B"/>
    <w:rsid w:val="0070534E"/>
    <w:rsid w:val="007055FD"/>
    <w:rsid w:val="00707415"/>
    <w:rsid w:val="00710D47"/>
    <w:rsid w:val="0071129A"/>
    <w:rsid w:val="00711754"/>
    <w:rsid w:val="00712617"/>
    <w:rsid w:val="00715585"/>
    <w:rsid w:val="00715AFC"/>
    <w:rsid w:val="00715E26"/>
    <w:rsid w:val="00716FD9"/>
    <w:rsid w:val="00717A4C"/>
    <w:rsid w:val="00720AD7"/>
    <w:rsid w:val="00720D52"/>
    <w:rsid w:val="00721F19"/>
    <w:rsid w:val="007233D6"/>
    <w:rsid w:val="00723735"/>
    <w:rsid w:val="00723835"/>
    <w:rsid w:val="007240D3"/>
    <w:rsid w:val="00724A10"/>
    <w:rsid w:val="00724CFC"/>
    <w:rsid w:val="00724F2D"/>
    <w:rsid w:val="007277A0"/>
    <w:rsid w:val="00730552"/>
    <w:rsid w:val="007310F5"/>
    <w:rsid w:val="00731983"/>
    <w:rsid w:val="00731EB4"/>
    <w:rsid w:val="00735A6E"/>
    <w:rsid w:val="00736AA4"/>
    <w:rsid w:val="00742DFD"/>
    <w:rsid w:val="00743FE5"/>
    <w:rsid w:val="00745DEF"/>
    <w:rsid w:val="00745FA9"/>
    <w:rsid w:val="007467EF"/>
    <w:rsid w:val="007567C1"/>
    <w:rsid w:val="00756E58"/>
    <w:rsid w:val="007579AB"/>
    <w:rsid w:val="00760264"/>
    <w:rsid w:val="0076083B"/>
    <w:rsid w:val="007653D1"/>
    <w:rsid w:val="00765B72"/>
    <w:rsid w:val="00766DB8"/>
    <w:rsid w:val="00766EDA"/>
    <w:rsid w:val="00771482"/>
    <w:rsid w:val="0077152D"/>
    <w:rsid w:val="00771A7F"/>
    <w:rsid w:val="00773B67"/>
    <w:rsid w:val="00773E96"/>
    <w:rsid w:val="007765D7"/>
    <w:rsid w:val="0077683E"/>
    <w:rsid w:val="007768B2"/>
    <w:rsid w:val="00776A20"/>
    <w:rsid w:val="007811DD"/>
    <w:rsid w:val="00781B01"/>
    <w:rsid w:val="00781FB2"/>
    <w:rsid w:val="007834F3"/>
    <w:rsid w:val="00784391"/>
    <w:rsid w:val="0078474D"/>
    <w:rsid w:val="0078665C"/>
    <w:rsid w:val="00786C02"/>
    <w:rsid w:val="00787E7A"/>
    <w:rsid w:val="00793525"/>
    <w:rsid w:val="00793D1B"/>
    <w:rsid w:val="007944B0"/>
    <w:rsid w:val="007948D6"/>
    <w:rsid w:val="0079781C"/>
    <w:rsid w:val="007A0AFB"/>
    <w:rsid w:val="007A17E0"/>
    <w:rsid w:val="007A2796"/>
    <w:rsid w:val="007A41EA"/>
    <w:rsid w:val="007A5015"/>
    <w:rsid w:val="007A7EEC"/>
    <w:rsid w:val="007B1181"/>
    <w:rsid w:val="007B15BA"/>
    <w:rsid w:val="007B247B"/>
    <w:rsid w:val="007B3E8D"/>
    <w:rsid w:val="007B4F22"/>
    <w:rsid w:val="007C12C0"/>
    <w:rsid w:val="007C29F2"/>
    <w:rsid w:val="007C2BEC"/>
    <w:rsid w:val="007C564B"/>
    <w:rsid w:val="007D0AA7"/>
    <w:rsid w:val="007D1526"/>
    <w:rsid w:val="007D3D6C"/>
    <w:rsid w:val="007D5FAB"/>
    <w:rsid w:val="007D689F"/>
    <w:rsid w:val="007E0B43"/>
    <w:rsid w:val="007E4C03"/>
    <w:rsid w:val="007F0B6B"/>
    <w:rsid w:val="007F3E2B"/>
    <w:rsid w:val="007F6E76"/>
    <w:rsid w:val="007F71FA"/>
    <w:rsid w:val="007F75AE"/>
    <w:rsid w:val="007F7C70"/>
    <w:rsid w:val="00801F28"/>
    <w:rsid w:val="0080734D"/>
    <w:rsid w:val="0081228B"/>
    <w:rsid w:val="00812EB1"/>
    <w:rsid w:val="0081332C"/>
    <w:rsid w:val="008137EE"/>
    <w:rsid w:val="00814856"/>
    <w:rsid w:val="00815282"/>
    <w:rsid w:val="0081633E"/>
    <w:rsid w:val="00816C1B"/>
    <w:rsid w:val="00820935"/>
    <w:rsid w:val="008213E8"/>
    <w:rsid w:val="0082238E"/>
    <w:rsid w:val="00823002"/>
    <w:rsid w:val="00824D55"/>
    <w:rsid w:val="008259A5"/>
    <w:rsid w:val="00833453"/>
    <w:rsid w:val="00834A6D"/>
    <w:rsid w:val="008359C9"/>
    <w:rsid w:val="00836E8C"/>
    <w:rsid w:val="00837077"/>
    <w:rsid w:val="00837644"/>
    <w:rsid w:val="00840C29"/>
    <w:rsid w:val="008438A0"/>
    <w:rsid w:val="008458C4"/>
    <w:rsid w:val="00845A55"/>
    <w:rsid w:val="00846715"/>
    <w:rsid w:val="008469B1"/>
    <w:rsid w:val="00846D1B"/>
    <w:rsid w:val="00847117"/>
    <w:rsid w:val="0084763F"/>
    <w:rsid w:val="008500AE"/>
    <w:rsid w:val="00850311"/>
    <w:rsid w:val="00854EE0"/>
    <w:rsid w:val="00860516"/>
    <w:rsid w:val="00860B62"/>
    <w:rsid w:val="00860C5A"/>
    <w:rsid w:val="00861519"/>
    <w:rsid w:val="00862C43"/>
    <w:rsid w:val="00863009"/>
    <w:rsid w:val="008641D9"/>
    <w:rsid w:val="00865009"/>
    <w:rsid w:val="00865226"/>
    <w:rsid w:val="00865DBE"/>
    <w:rsid w:val="0087085A"/>
    <w:rsid w:val="008717F3"/>
    <w:rsid w:val="00871E70"/>
    <w:rsid w:val="0087240D"/>
    <w:rsid w:val="00872816"/>
    <w:rsid w:val="008743ED"/>
    <w:rsid w:val="0087479C"/>
    <w:rsid w:val="00875CA3"/>
    <w:rsid w:val="0087702F"/>
    <w:rsid w:val="00877D1F"/>
    <w:rsid w:val="008802AC"/>
    <w:rsid w:val="008839BB"/>
    <w:rsid w:val="00883CB0"/>
    <w:rsid w:val="00884EAD"/>
    <w:rsid w:val="00886ABB"/>
    <w:rsid w:val="00887D1D"/>
    <w:rsid w:val="00887F35"/>
    <w:rsid w:val="00890CE4"/>
    <w:rsid w:val="00890F2F"/>
    <w:rsid w:val="008912EB"/>
    <w:rsid w:val="00893DFA"/>
    <w:rsid w:val="0089403B"/>
    <w:rsid w:val="008940EC"/>
    <w:rsid w:val="0089559F"/>
    <w:rsid w:val="00896DF3"/>
    <w:rsid w:val="00897AE4"/>
    <w:rsid w:val="008A19C0"/>
    <w:rsid w:val="008A19FC"/>
    <w:rsid w:val="008A2BA1"/>
    <w:rsid w:val="008A3404"/>
    <w:rsid w:val="008A4998"/>
    <w:rsid w:val="008A4A59"/>
    <w:rsid w:val="008A6BA0"/>
    <w:rsid w:val="008A6CBD"/>
    <w:rsid w:val="008B1738"/>
    <w:rsid w:val="008B1E3E"/>
    <w:rsid w:val="008B20DC"/>
    <w:rsid w:val="008B29AF"/>
    <w:rsid w:val="008B3319"/>
    <w:rsid w:val="008B4A58"/>
    <w:rsid w:val="008B6066"/>
    <w:rsid w:val="008B6594"/>
    <w:rsid w:val="008B675B"/>
    <w:rsid w:val="008C071E"/>
    <w:rsid w:val="008C1C84"/>
    <w:rsid w:val="008C3199"/>
    <w:rsid w:val="008C3DF2"/>
    <w:rsid w:val="008C7700"/>
    <w:rsid w:val="008D25D6"/>
    <w:rsid w:val="008D2A5E"/>
    <w:rsid w:val="008D34D1"/>
    <w:rsid w:val="008D5C24"/>
    <w:rsid w:val="008D6F01"/>
    <w:rsid w:val="008D79F2"/>
    <w:rsid w:val="008E02F1"/>
    <w:rsid w:val="008E04AA"/>
    <w:rsid w:val="008E11E7"/>
    <w:rsid w:val="008E14A2"/>
    <w:rsid w:val="008E2A8E"/>
    <w:rsid w:val="008E5DAE"/>
    <w:rsid w:val="008E7AC0"/>
    <w:rsid w:val="008F013B"/>
    <w:rsid w:val="008F0BEE"/>
    <w:rsid w:val="008F162E"/>
    <w:rsid w:val="008F1785"/>
    <w:rsid w:val="008F2D02"/>
    <w:rsid w:val="008F2F8A"/>
    <w:rsid w:val="008F3777"/>
    <w:rsid w:val="008F5093"/>
    <w:rsid w:val="008F6669"/>
    <w:rsid w:val="009005EC"/>
    <w:rsid w:val="00901B90"/>
    <w:rsid w:val="009023D5"/>
    <w:rsid w:val="00902444"/>
    <w:rsid w:val="00903654"/>
    <w:rsid w:val="00903895"/>
    <w:rsid w:val="00905E66"/>
    <w:rsid w:val="0090767D"/>
    <w:rsid w:val="009116D9"/>
    <w:rsid w:val="0091294A"/>
    <w:rsid w:val="00913763"/>
    <w:rsid w:val="00914BAB"/>
    <w:rsid w:val="00915BD1"/>
    <w:rsid w:val="00915FA7"/>
    <w:rsid w:val="0091686B"/>
    <w:rsid w:val="00920FD8"/>
    <w:rsid w:val="009226BE"/>
    <w:rsid w:val="00923276"/>
    <w:rsid w:val="00924342"/>
    <w:rsid w:val="00924889"/>
    <w:rsid w:val="009277B9"/>
    <w:rsid w:val="00930F07"/>
    <w:rsid w:val="00931CD8"/>
    <w:rsid w:val="00932B06"/>
    <w:rsid w:val="00933200"/>
    <w:rsid w:val="00934B9A"/>
    <w:rsid w:val="00943A4F"/>
    <w:rsid w:val="00944437"/>
    <w:rsid w:val="00944D86"/>
    <w:rsid w:val="009473AE"/>
    <w:rsid w:val="00947656"/>
    <w:rsid w:val="00952F30"/>
    <w:rsid w:val="00955881"/>
    <w:rsid w:val="009559B0"/>
    <w:rsid w:val="00955F99"/>
    <w:rsid w:val="00956972"/>
    <w:rsid w:val="009601E8"/>
    <w:rsid w:val="0096023B"/>
    <w:rsid w:val="00961321"/>
    <w:rsid w:val="00961EEB"/>
    <w:rsid w:val="00963212"/>
    <w:rsid w:val="00963226"/>
    <w:rsid w:val="0096432F"/>
    <w:rsid w:val="00965EE7"/>
    <w:rsid w:val="009725B2"/>
    <w:rsid w:val="00973823"/>
    <w:rsid w:val="00974885"/>
    <w:rsid w:val="009749D7"/>
    <w:rsid w:val="00974C5F"/>
    <w:rsid w:val="00976FE7"/>
    <w:rsid w:val="00981DC9"/>
    <w:rsid w:val="009837BE"/>
    <w:rsid w:val="009837CC"/>
    <w:rsid w:val="009872E6"/>
    <w:rsid w:val="009902DB"/>
    <w:rsid w:val="00991106"/>
    <w:rsid w:val="00991552"/>
    <w:rsid w:val="009917C6"/>
    <w:rsid w:val="0099261A"/>
    <w:rsid w:val="00993E1C"/>
    <w:rsid w:val="009957DB"/>
    <w:rsid w:val="0099719A"/>
    <w:rsid w:val="00997201"/>
    <w:rsid w:val="009A1591"/>
    <w:rsid w:val="009A1EC8"/>
    <w:rsid w:val="009A2446"/>
    <w:rsid w:val="009A4FDD"/>
    <w:rsid w:val="009A52D6"/>
    <w:rsid w:val="009B0B8B"/>
    <w:rsid w:val="009B5B78"/>
    <w:rsid w:val="009B5EFA"/>
    <w:rsid w:val="009B6E7C"/>
    <w:rsid w:val="009C198D"/>
    <w:rsid w:val="009C2059"/>
    <w:rsid w:val="009C242F"/>
    <w:rsid w:val="009C36E5"/>
    <w:rsid w:val="009C5024"/>
    <w:rsid w:val="009C54AE"/>
    <w:rsid w:val="009C57D1"/>
    <w:rsid w:val="009C57FC"/>
    <w:rsid w:val="009C5F43"/>
    <w:rsid w:val="009C7C14"/>
    <w:rsid w:val="009D0B76"/>
    <w:rsid w:val="009D1CB6"/>
    <w:rsid w:val="009D3158"/>
    <w:rsid w:val="009D4049"/>
    <w:rsid w:val="009D41F3"/>
    <w:rsid w:val="009D4D00"/>
    <w:rsid w:val="009D5E26"/>
    <w:rsid w:val="009D7ACF"/>
    <w:rsid w:val="009E150F"/>
    <w:rsid w:val="009E2CC3"/>
    <w:rsid w:val="009E59A5"/>
    <w:rsid w:val="009E6A15"/>
    <w:rsid w:val="009F3238"/>
    <w:rsid w:val="009F337E"/>
    <w:rsid w:val="009F4051"/>
    <w:rsid w:val="009F6B9B"/>
    <w:rsid w:val="00A01D5E"/>
    <w:rsid w:val="00A025AB"/>
    <w:rsid w:val="00A03ECB"/>
    <w:rsid w:val="00A04522"/>
    <w:rsid w:val="00A04702"/>
    <w:rsid w:val="00A06333"/>
    <w:rsid w:val="00A06367"/>
    <w:rsid w:val="00A06F49"/>
    <w:rsid w:val="00A0709C"/>
    <w:rsid w:val="00A140FE"/>
    <w:rsid w:val="00A1475C"/>
    <w:rsid w:val="00A17616"/>
    <w:rsid w:val="00A179FB"/>
    <w:rsid w:val="00A21392"/>
    <w:rsid w:val="00A22887"/>
    <w:rsid w:val="00A22D37"/>
    <w:rsid w:val="00A2389F"/>
    <w:rsid w:val="00A24369"/>
    <w:rsid w:val="00A266B4"/>
    <w:rsid w:val="00A26BC7"/>
    <w:rsid w:val="00A26F72"/>
    <w:rsid w:val="00A317E4"/>
    <w:rsid w:val="00A31EFB"/>
    <w:rsid w:val="00A33A80"/>
    <w:rsid w:val="00A33E5F"/>
    <w:rsid w:val="00A34935"/>
    <w:rsid w:val="00A36DEA"/>
    <w:rsid w:val="00A379B1"/>
    <w:rsid w:val="00A37BEE"/>
    <w:rsid w:val="00A40F2F"/>
    <w:rsid w:val="00A413F9"/>
    <w:rsid w:val="00A417A7"/>
    <w:rsid w:val="00A42704"/>
    <w:rsid w:val="00A42870"/>
    <w:rsid w:val="00A43BB3"/>
    <w:rsid w:val="00A441DF"/>
    <w:rsid w:val="00A460F3"/>
    <w:rsid w:val="00A46AB3"/>
    <w:rsid w:val="00A46DA2"/>
    <w:rsid w:val="00A51092"/>
    <w:rsid w:val="00A54DC1"/>
    <w:rsid w:val="00A55C55"/>
    <w:rsid w:val="00A55FA9"/>
    <w:rsid w:val="00A61CE3"/>
    <w:rsid w:val="00A61DA4"/>
    <w:rsid w:val="00A6231E"/>
    <w:rsid w:val="00A6415E"/>
    <w:rsid w:val="00A643CE"/>
    <w:rsid w:val="00A66203"/>
    <w:rsid w:val="00A66229"/>
    <w:rsid w:val="00A67265"/>
    <w:rsid w:val="00A72885"/>
    <w:rsid w:val="00A74B47"/>
    <w:rsid w:val="00A76443"/>
    <w:rsid w:val="00A77072"/>
    <w:rsid w:val="00A778AB"/>
    <w:rsid w:val="00A77F06"/>
    <w:rsid w:val="00A8096E"/>
    <w:rsid w:val="00A84F7E"/>
    <w:rsid w:val="00A86A11"/>
    <w:rsid w:val="00A8726C"/>
    <w:rsid w:val="00A87581"/>
    <w:rsid w:val="00A87626"/>
    <w:rsid w:val="00A91555"/>
    <w:rsid w:val="00A91586"/>
    <w:rsid w:val="00A92EFE"/>
    <w:rsid w:val="00A935FD"/>
    <w:rsid w:val="00A93D89"/>
    <w:rsid w:val="00A94830"/>
    <w:rsid w:val="00A96497"/>
    <w:rsid w:val="00A9762D"/>
    <w:rsid w:val="00A97D28"/>
    <w:rsid w:val="00AA031F"/>
    <w:rsid w:val="00AA5B82"/>
    <w:rsid w:val="00AA5D57"/>
    <w:rsid w:val="00AA61A2"/>
    <w:rsid w:val="00AA61BC"/>
    <w:rsid w:val="00AA6455"/>
    <w:rsid w:val="00AA6E8D"/>
    <w:rsid w:val="00AB1202"/>
    <w:rsid w:val="00AB1668"/>
    <w:rsid w:val="00AB2F5B"/>
    <w:rsid w:val="00AB32CB"/>
    <w:rsid w:val="00AB4FB1"/>
    <w:rsid w:val="00AB4FF8"/>
    <w:rsid w:val="00AB610F"/>
    <w:rsid w:val="00AC0DEE"/>
    <w:rsid w:val="00AC15A1"/>
    <w:rsid w:val="00AC2415"/>
    <w:rsid w:val="00AC306F"/>
    <w:rsid w:val="00AC4379"/>
    <w:rsid w:val="00AC45E1"/>
    <w:rsid w:val="00AC59CA"/>
    <w:rsid w:val="00AC747C"/>
    <w:rsid w:val="00AD1927"/>
    <w:rsid w:val="00AD3502"/>
    <w:rsid w:val="00AD35A3"/>
    <w:rsid w:val="00AD3B1C"/>
    <w:rsid w:val="00AD4A8C"/>
    <w:rsid w:val="00AE145D"/>
    <w:rsid w:val="00AE1B4B"/>
    <w:rsid w:val="00AE1E46"/>
    <w:rsid w:val="00AE2F09"/>
    <w:rsid w:val="00AE4398"/>
    <w:rsid w:val="00AE4614"/>
    <w:rsid w:val="00AE51EC"/>
    <w:rsid w:val="00AE6745"/>
    <w:rsid w:val="00AF06F9"/>
    <w:rsid w:val="00AF100A"/>
    <w:rsid w:val="00AF2F4E"/>
    <w:rsid w:val="00AF3E92"/>
    <w:rsid w:val="00AF4FB7"/>
    <w:rsid w:val="00AF6610"/>
    <w:rsid w:val="00AF6843"/>
    <w:rsid w:val="00AF7F03"/>
    <w:rsid w:val="00B00196"/>
    <w:rsid w:val="00B03A27"/>
    <w:rsid w:val="00B04E6B"/>
    <w:rsid w:val="00B06031"/>
    <w:rsid w:val="00B07768"/>
    <w:rsid w:val="00B07E04"/>
    <w:rsid w:val="00B10EEE"/>
    <w:rsid w:val="00B119A2"/>
    <w:rsid w:val="00B122AF"/>
    <w:rsid w:val="00B13515"/>
    <w:rsid w:val="00B13D7C"/>
    <w:rsid w:val="00B151F7"/>
    <w:rsid w:val="00B15474"/>
    <w:rsid w:val="00B16E3D"/>
    <w:rsid w:val="00B23CA7"/>
    <w:rsid w:val="00B23F7A"/>
    <w:rsid w:val="00B24C55"/>
    <w:rsid w:val="00B31840"/>
    <w:rsid w:val="00B319F2"/>
    <w:rsid w:val="00B32DF6"/>
    <w:rsid w:val="00B33C8A"/>
    <w:rsid w:val="00B3415B"/>
    <w:rsid w:val="00B34739"/>
    <w:rsid w:val="00B35540"/>
    <w:rsid w:val="00B35A55"/>
    <w:rsid w:val="00B36130"/>
    <w:rsid w:val="00B366C5"/>
    <w:rsid w:val="00B40C90"/>
    <w:rsid w:val="00B415FC"/>
    <w:rsid w:val="00B42806"/>
    <w:rsid w:val="00B44678"/>
    <w:rsid w:val="00B452A7"/>
    <w:rsid w:val="00B46A81"/>
    <w:rsid w:val="00B50932"/>
    <w:rsid w:val="00B51F93"/>
    <w:rsid w:val="00B52E42"/>
    <w:rsid w:val="00B547BA"/>
    <w:rsid w:val="00B54FF5"/>
    <w:rsid w:val="00B556BB"/>
    <w:rsid w:val="00B601A3"/>
    <w:rsid w:val="00B60470"/>
    <w:rsid w:val="00B61A41"/>
    <w:rsid w:val="00B6287E"/>
    <w:rsid w:val="00B63B6B"/>
    <w:rsid w:val="00B644EE"/>
    <w:rsid w:val="00B65483"/>
    <w:rsid w:val="00B65A90"/>
    <w:rsid w:val="00B71B07"/>
    <w:rsid w:val="00B72E6F"/>
    <w:rsid w:val="00B74316"/>
    <w:rsid w:val="00B75F2D"/>
    <w:rsid w:val="00B768BE"/>
    <w:rsid w:val="00B77159"/>
    <w:rsid w:val="00B77BB4"/>
    <w:rsid w:val="00B82B3C"/>
    <w:rsid w:val="00B84058"/>
    <w:rsid w:val="00B847D0"/>
    <w:rsid w:val="00B84859"/>
    <w:rsid w:val="00B85932"/>
    <w:rsid w:val="00B85B56"/>
    <w:rsid w:val="00B86ECF"/>
    <w:rsid w:val="00B90526"/>
    <w:rsid w:val="00B91969"/>
    <w:rsid w:val="00B930EF"/>
    <w:rsid w:val="00B93626"/>
    <w:rsid w:val="00B93686"/>
    <w:rsid w:val="00B93902"/>
    <w:rsid w:val="00B95237"/>
    <w:rsid w:val="00B95646"/>
    <w:rsid w:val="00BA1FDA"/>
    <w:rsid w:val="00BA6909"/>
    <w:rsid w:val="00BA6B4D"/>
    <w:rsid w:val="00BA6C9E"/>
    <w:rsid w:val="00BA7443"/>
    <w:rsid w:val="00BB0B82"/>
    <w:rsid w:val="00BB1E83"/>
    <w:rsid w:val="00BB3C30"/>
    <w:rsid w:val="00BC0BEF"/>
    <w:rsid w:val="00BC3578"/>
    <w:rsid w:val="00BC392D"/>
    <w:rsid w:val="00BC478D"/>
    <w:rsid w:val="00BC6048"/>
    <w:rsid w:val="00BC7B95"/>
    <w:rsid w:val="00BD13E6"/>
    <w:rsid w:val="00BD648B"/>
    <w:rsid w:val="00BD6AEE"/>
    <w:rsid w:val="00BD726F"/>
    <w:rsid w:val="00BE017F"/>
    <w:rsid w:val="00BE02F5"/>
    <w:rsid w:val="00BE0E19"/>
    <w:rsid w:val="00BE1B5E"/>
    <w:rsid w:val="00BE2E25"/>
    <w:rsid w:val="00BE3047"/>
    <w:rsid w:val="00BE3154"/>
    <w:rsid w:val="00BE3877"/>
    <w:rsid w:val="00BE42EA"/>
    <w:rsid w:val="00BE4A35"/>
    <w:rsid w:val="00BE6631"/>
    <w:rsid w:val="00BF0FD9"/>
    <w:rsid w:val="00BF210C"/>
    <w:rsid w:val="00BF23D7"/>
    <w:rsid w:val="00BF2714"/>
    <w:rsid w:val="00BF2CCC"/>
    <w:rsid w:val="00BF2F1E"/>
    <w:rsid w:val="00BF677B"/>
    <w:rsid w:val="00BF7008"/>
    <w:rsid w:val="00C006A3"/>
    <w:rsid w:val="00C00701"/>
    <w:rsid w:val="00C0083A"/>
    <w:rsid w:val="00C01D14"/>
    <w:rsid w:val="00C02D68"/>
    <w:rsid w:val="00C0418C"/>
    <w:rsid w:val="00C06F69"/>
    <w:rsid w:val="00C108D1"/>
    <w:rsid w:val="00C12660"/>
    <w:rsid w:val="00C12C10"/>
    <w:rsid w:val="00C14386"/>
    <w:rsid w:val="00C14780"/>
    <w:rsid w:val="00C17A18"/>
    <w:rsid w:val="00C201FE"/>
    <w:rsid w:val="00C212E4"/>
    <w:rsid w:val="00C240FA"/>
    <w:rsid w:val="00C26F4E"/>
    <w:rsid w:val="00C27F7A"/>
    <w:rsid w:val="00C315AD"/>
    <w:rsid w:val="00C32333"/>
    <w:rsid w:val="00C32CF2"/>
    <w:rsid w:val="00C32EF8"/>
    <w:rsid w:val="00C33FA0"/>
    <w:rsid w:val="00C3430D"/>
    <w:rsid w:val="00C34EDD"/>
    <w:rsid w:val="00C35A61"/>
    <w:rsid w:val="00C3697A"/>
    <w:rsid w:val="00C402FB"/>
    <w:rsid w:val="00C41220"/>
    <w:rsid w:val="00C427B4"/>
    <w:rsid w:val="00C436BF"/>
    <w:rsid w:val="00C456A3"/>
    <w:rsid w:val="00C456CF"/>
    <w:rsid w:val="00C45729"/>
    <w:rsid w:val="00C45D47"/>
    <w:rsid w:val="00C46A44"/>
    <w:rsid w:val="00C46CCE"/>
    <w:rsid w:val="00C5016F"/>
    <w:rsid w:val="00C5054B"/>
    <w:rsid w:val="00C506DF"/>
    <w:rsid w:val="00C5170A"/>
    <w:rsid w:val="00C52978"/>
    <w:rsid w:val="00C52A2C"/>
    <w:rsid w:val="00C54B49"/>
    <w:rsid w:val="00C575CA"/>
    <w:rsid w:val="00C57B6C"/>
    <w:rsid w:val="00C60277"/>
    <w:rsid w:val="00C61ACB"/>
    <w:rsid w:val="00C63CCA"/>
    <w:rsid w:val="00C63CD5"/>
    <w:rsid w:val="00C677DE"/>
    <w:rsid w:val="00C71C10"/>
    <w:rsid w:val="00C74096"/>
    <w:rsid w:val="00C750D8"/>
    <w:rsid w:val="00C7740F"/>
    <w:rsid w:val="00C80E72"/>
    <w:rsid w:val="00C82DD7"/>
    <w:rsid w:val="00C83574"/>
    <w:rsid w:val="00C8475A"/>
    <w:rsid w:val="00C85728"/>
    <w:rsid w:val="00C869BC"/>
    <w:rsid w:val="00C871DD"/>
    <w:rsid w:val="00C9142F"/>
    <w:rsid w:val="00C91D4B"/>
    <w:rsid w:val="00C925DF"/>
    <w:rsid w:val="00C9319F"/>
    <w:rsid w:val="00C94203"/>
    <w:rsid w:val="00C94894"/>
    <w:rsid w:val="00C94AB6"/>
    <w:rsid w:val="00C96450"/>
    <w:rsid w:val="00C96789"/>
    <w:rsid w:val="00CA00B7"/>
    <w:rsid w:val="00CA0419"/>
    <w:rsid w:val="00CA1F9A"/>
    <w:rsid w:val="00CA3297"/>
    <w:rsid w:val="00CA3488"/>
    <w:rsid w:val="00CA5EAF"/>
    <w:rsid w:val="00CA6A76"/>
    <w:rsid w:val="00CA6B4D"/>
    <w:rsid w:val="00CB09A6"/>
    <w:rsid w:val="00CB17BB"/>
    <w:rsid w:val="00CB1C44"/>
    <w:rsid w:val="00CB3384"/>
    <w:rsid w:val="00CB4750"/>
    <w:rsid w:val="00CB5281"/>
    <w:rsid w:val="00CB616C"/>
    <w:rsid w:val="00CB7795"/>
    <w:rsid w:val="00CC13AC"/>
    <w:rsid w:val="00CC1D73"/>
    <w:rsid w:val="00CC5293"/>
    <w:rsid w:val="00CC5D2F"/>
    <w:rsid w:val="00CC6C55"/>
    <w:rsid w:val="00CC7432"/>
    <w:rsid w:val="00CD7CA6"/>
    <w:rsid w:val="00CE0E5E"/>
    <w:rsid w:val="00CE15F7"/>
    <w:rsid w:val="00CE1BFB"/>
    <w:rsid w:val="00CE1C5D"/>
    <w:rsid w:val="00CE1CE7"/>
    <w:rsid w:val="00CE2C0B"/>
    <w:rsid w:val="00CE5DAB"/>
    <w:rsid w:val="00CF3868"/>
    <w:rsid w:val="00CF3D10"/>
    <w:rsid w:val="00CF43EB"/>
    <w:rsid w:val="00CF46A3"/>
    <w:rsid w:val="00CF4C02"/>
    <w:rsid w:val="00CF7100"/>
    <w:rsid w:val="00D00558"/>
    <w:rsid w:val="00D008FC"/>
    <w:rsid w:val="00D00AF6"/>
    <w:rsid w:val="00D013BD"/>
    <w:rsid w:val="00D03D86"/>
    <w:rsid w:val="00D0422F"/>
    <w:rsid w:val="00D04E10"/>
    <w:rsid w:val="00D055FA"/>
    <w:rsid w:val="00D06BCB"/>
    <w:rsid w:val="00D06FB5"/>
    <w:rsid w:val="00D10A3E"/>
    <w:rsid w:val="00D10D07"/>
    <w:rsid w:val="00D11008"/>
    <w:rsid w:val="00D142B9"/>
    <w:rsid w:val="00D15B57"/>
    <w:rsid w:val="00D1676F"/>
    <w:rsid w:val="00D167A9"/>
    <w:rsid w:val="00D174B6"/>
    <w:rsid w:val="00D17B50"/>
    <w:rsid w:val="00D209C5"/>
    <w:rsid w:val="00D20F35"/>
    <w:rsid w:val="00D21A44"/>
    <w:rsid w:val="00D22ECF"/>
    <w:rsid w:val="00D238B9"/>
    <w:rsid w:val="00D246C8"/>
    <w:rsid w:val="00D251F3"/>
    <w:rsid w:val="00D30788"/>
    <w:rsid w:val="00D30B55"/>
    <w:rsid w:val="00D321E7"/>
    <w:rsid w:val="00D33242"/>
    <w:rsid w:val="00D338B2"/>
    <w:rsid w:val="00D33ED7"/>
    <w:rsid w:val="00D33F68"/>
    <w:rsid w:val="00D34053"/>
    <w:rsid w:val="00D342E1"/>
    <w:rsid w:val="00D35452"/>
    <w:rsid w:val="00D36E5E"/>
    <w:rsid w:val="00D37227"/>
    <w:rsid w:val="00D4189C"/>
    <w:rsid w:val="00D4432C"/>
    <w:rsid w:val="00D44DA0"/>
    <w:rsid w:val="00D454F6"/>
    <w:rsid w:val="00D45D17"/>
    <w:rsid w:val="00D46009"/>
    <w:rsid w:val="00D47C83"/>
    <w:rsid w:val="00D50375"/>
    <w:rsid w:val="00D50C45"/>
    <w:rsid w:val="00D51CAC"/>
    <w:rsid w:val="00D51F9A"/>
    <w:rsid w:val="00D521D2"/>
    <w:rsid w:val="00D54054"/>
    <w:rsid w:val="00D54FDC"/>
    <w:rsid w:val="00D56C38"/>
    <w:rsid w:val="00D61B7C"/>
    <w:rsid w:val="00D622F3"/>
    <w:rsid w:val="00D62841"/>
    <w:rsid w:val="00D65C55"/>
    <w:rsid w:val="00D65FEC"/>
    <w:rsid w:val="00D66AF5"/>
    <w:rsid w:val="00D67058"/>
    <w:rsid w:val="00D67C32"/>
    <w:rsid w:val="00D7047F"/>
    <w:rsid w:val="00D72080"/>
    <w:rsid w:val="00D72A57"/>
    <w:rsid w:val="00D739A5"/>
    <w:rsid w:val="00D73DD8"/>
    <w:rsid w:val="00D744FF"/>
    <w:rsid w:val="00D80457"/>
    <w:rsid w:val="00D82B99"/>
    <w:rsid w:val="00D82F82"/>
    <w:rsid w:val="00D83663"/>
    <w:rsid w:val="00D863AF"/>
    <w:rsid w:val="00D86ABA"/>
    <w:rsid w:val="00D86D10"/>
    <w:rsid w:val="00D91B28"/>
    <w:rsid w:val="00D92670"/>
    <w:rsid w:val="00D93CDF"/>
    <w:rsid w:val="00D94B46"/>
    <w:rsid w:val="00D9633A"/>
    <w:rsid w:val="00D96E38"/>
    <w:rsid w:val="00DA081D"/>
    <w:rsid w:val="00DA288E"/>
    <w:rsid w:val="00DA3E67"/>
    <w:rsid w:val="00DA449A"/>
    <w:rsid w:val="00DA6CBC"/>
    <w:rsid w:val="00DA7824"/>
    <w:rsid w:val="00DA78C4"/>
    <w:rsid w:val="00DA7EEF"/>
    <w:rsid w:val="00DB0B75"/>
    <w:rsid w:val="00DB20B2"/>
    <w:rsid w:val="00DB270F"/>
    <w:rsid w:val="00DB3230"/>
    <w:rsid w:val="00DB53A3"/>
    <w:rsid w:val="00DB6547"/>
    <w:rsid w:val="00DB79C9"/>
    <w:rsid w:val="00DC1DC4"/>
    <w:rsid w:val="00DC515C"/>
    <w:rsid w:val="00DC52D5"/>
    <w:rsid w:val="00DC7BC5"/>
    <w:rsid w:val="00DD08D3"/>
    <w:rsid w:val="00DD228F"/>
    <w:rsid w:val="00DD2437"/>
    <w:rsid w:val="00DD4605"/>
    <w:rsid w:val="00DE0F9C"/>
    <w:rsid w:val="00DE123E"/>
    <w:rsid w:val="00DE1250"/>
    <w:rsid w:val="00DE125F"/>
    <w:rsid w:val="00DE22F0"/>
    <w:rsid w:val="00DE3F11"/>
    <w:rsid w:val="00DE40C1"/>
    <w:rsid w:val="00DE4D6E"/>
    <w:rsid w:val="00DE4E04"/>
    <w:rsid w:val="00DE68E1"/>
    <w:rsid w:val="00DE7FC2"/>
    <w:rsid w:val="00DF05E6"/>
    <w:rsid w:val="00DF0A19"/>
    <w:rsid w:val="00DF0F6D"/>
    <w:rsid w:val="00DF3CDF"/>
    <w:rsid w:val="00DF4950"/>
    <w:rsid w:val="00DF4F9D"/>
    <w:rsid w:val="00DF5C1D"/>
    <w:rsid w:val="00E02A94"/>
    <w:rsid w:val="00E03510"/>
    <w:rsid w:val="00E0375B"/>
    <w:rsid w:val="00E05483"/>
    <w:rsid w:val="00E06BDC"/>
    <w:rsid w:val="00E06E5F"/>
    <w:rsid w:val="00E07B4E"/>
    <w:rsid w:val="00E1023F"/>
    <w:rsid w:val="00E10AF3"/>
    <w:rsid w:val="00E10AF9"/>
    <w:rsid w:val="00E10DDB"/>
    <w:rsid w:val="00E1294B"/>
    <w:rsid w:val="00E15481"/>
    <w:rsid w:val="00E155E1"/>
    <w:rsid w:val="00E15EEA"/>
    <w:rsid w:val="00E16B0C"/>
    <w:rsid w:val="00E172A4"/>
    <w:rsid w:val="00E178BD"/>
    <w:rsid w:val="00E20341"/>
    <w:rsid w:val="00E20800"/>
    <w:rsid w:val="00E20CC8"/>
    <w:rsid w:val="00E2254E"/>
    <w:rsid w:val="00E2414B"/>
    <w:rsid w:val="00E24237"/>
    <w:rsid w:val="00E24C9E"/>
    <w:rsid w:val="00E25850"/>
    <w:rsid w:val="00E27967"/>
    <w:rsid w:val="00E27ACB"/>
    <w:rsid w:val="00E27D3B"/>
    <w:rsid w:val="00E324EC"/>
    <w:rsid w:val="00E32BEE"/>
    <w:rsid w:val="00E33A05"/>
    <w:rsid w:val="00E370B7"/>
    <w:rsid w:val="00E37D27"/>
    <w:rsid w:val="00E432FD"/>
    <w:rsid w:val="00E433E7"/>
    <w:rsid w:val="00E5092D"/>
    <w:rsid w:val="00E51EF3"/>
    <w:rsid w:val="00E52ADF"/>
    <w:rsid w:val="00E55C5D"/>
    <w:rsid w:val="00E56461"/>
    <w:rsid w:val="00E573C1"/>
    <w:rsid w:val="00E616B7"/>
    <w:rsid w:val="00E61A3A"/>
    <w:rsid w:val="00E63BC4"/>
    <w:rsid w:val="00E64399"/>
    <w:rsid w:val="00E6493E"/>
    <w:rsid w:val="00E6503A"/>
    <w:rsid w:val="00E66EE5"/>
    <w:rsid w:val="00E73EBF"/>
    <w:rsid w:val="00E74DA2"/>
    <w:rsid w:val="00E7627D"/>
    <w:rsid w:val="00E77742"/>
    <w:rsid w:val="00E77DB1"/>
    <w:rsid w:val="00E80626"/>
    <w:rsid w:val="00E80785"/>
    <w:rsid w:val="00E81360"/>
    <w:rsid w:val="00E82540"/>
    <w:rsid w:val="00E82E7B"/>
    <w:rsid w:val="00E83040"/>
    <w:rsid w:val="00E835B4"/>
    <w:rsid w:val="00E8578E"/>
    <w:rsid w:val="00E85FEE"/>
    <w:rsid w:val="00E863AD"/>
    <w:rsid w:val="00E871AF"/>
    <w:rsid w:val="00E9063F"/>
    <w:rsid w:val="00E91A8D"/>
    <w:rsid w:val="00E94071"/>
    <w:rsid w:val="00E95AA3"/>
    <w:rsid w:val="00E95F3D"/>
    <w:rsid w:val="00E95FB6"/>
    <w:rsid w:val="00E95FCC"/>
    <w:rsid w:val="00EA1DA0"/>
    <w:rsid w:val="00EA2BC6"/>
    <w:rsid w:val="00EA3699"/>
    <w:rsid w:val="00EA5DA5"/>
    <w:rsid w:val="00EA6507"/>
    <w:rsid w:val="00EA6B77"/>
    <w:rsid w:val="00EB0DF4"/>
    <w:rsid w:val="00EB2856"/>
    <w:rsid w:val="00EB4028"/>
    <w:rsid w:val="00EB5650"/>
    <w:rsid w:val="00EB7E8D"/>
    <w:rsid w:val="00EC13B1"/>
    <w:rsid w:val="00EC140F"/>
    <w:rsid w:val="00EC183C"/>
    <w:rsid w:val="00EC2A93"/>
    <w:rsid w:val="00EC2BF2"/>
    <w:rsid w:val="00EC3372"/>
    <w:rsid w:val="00EC4ABE"/>
    <w:rsid w:val="00EC4CF5"/>
    <w:rsid w:val="00EC6F78"/>
    <w:rsid w:val="00EC7A56"/>
    <w:rsid w:val="00ED0B20"/>
    <w:rsid w:val="00ED243C"/>
    <w:rsid w:val="00ED43FE"/>
    <w:rsid w:val="00ED47F5"/>
    <w:rsid w:val="00ED58E5"/>
    <w:rsid w:val="00EE1A8C"/>
    <w:rsid w:val="00EE1F70"/>
    <w:rsid w:val="00EE3B9C"/>
    <w:rsid w:val="00EE48EA"/>
    <w:rsid w:val="00EE624C"/>
    <w:rsid w:val="00EE687A"/>
    <w:rsid w:val="00EE7E41"/>
    <w:rsid w:val="00EF0F27"/>
    <w:rsid w:val="00EF3212"/>
    <w:rsid w:val="00EF385E"/>
    <w:rsid w:val="00EF5F3F"/>
    <w:rsid w:val="00EF7148"/>
    <w:rsid w:val="00EF720A"/>
    <w:rsid w:val="00EF7C97"/>
    <w:rsid w:val="00F04A5E"/>
    <w:rsid w:val="00F0553B"/>
    <w:rsid w:val="00F05F04"/>
    <w:rsid w:val="00F1387B"/>
    <w:rsid w:val="00F13B96"/>
    <w:rsid w:val="00F13F35"/>
    <w:rsid w:val="00F15B8F"/>
    <w:rsid w:val="00F21021"/>
    <w:rsid w:val="00F22369"/>
    <w:rsid w:val="00F23583"/>
    <w:rsid w:val="00F237BE"/>
    <w:rsid w:val="00F23838"/>
    <w:rsid w:val="00F24629"/>
    <w:rsid w:val="00F24B07"/>
    <w:rsid w:val="00F25110"/>
    <w:rsid w:val="00F25187"/>
    <w:rsid w:val="00F25489"/>
    <w:rsid w:val="00F25CF7"/>
    <w:rsid w:val="00F2623F"/>
    <w:rsid w:val="00F27579"/>
    <w:rsid w:val="00F278F9"/>
    <w:rsid w:val="00F31F3A"/>
    <w:rsid w:val="00F3213B"/>
    <w:rsid w:val="00F3281F"/>
    <w:rsid w:val="00F335BF"/>
    <w:rsid w:val="00F347A9"/>
    <w:rsid w:val="00F3481A"/>
    <w:rsid w:val="00F3647B"/>
    <w:rsid w:val="00F36A02"/>
    <w:rsid w:val="00F423F3"/>
    <w:rsid w:val="00F4407A"/>
    <w:rsid w:val="00F46A50"/>
    <w:rsid w:val="00F47394"/>
    <w:rsid w:val="00F4787F"/>
    <w:rsid w:val="00F509F6"/>
    <w:rsid w:val="00F522E8"/>
    <w:rsid w:val="00F52303"/>
    <w:rsid w:val="00F54C54"/>
    <w:rsid w:val="00F55BBA"/>
    <w:rsid w:val="00F561AB"/>
    <w:rsid w:val="00F57244"/>
    <w:rsid w:val="00F62A5B"/>
    <w:rsid w:val="00F63B61"/>
    <w:rsid w:val="00F6721D"/>
    <w:rsid w:val="00F672EE"/>
    <w:rsid w:val="00F67491"/>
    <w:rsid w:val="00F72E82"/>
    <w:rsid w:val="00F72F48"/>
    <w:rsid w:val="00F732F5"/>
    <w:rsid w:val="00F83BBE"/>
    <w:rsid w:val="00F84569"/>
    <w:rsid w:val="00F85ADA"/>
    <w:rsid w:val="00F86819"/>
    <w:rsid w:val="00F874F5"/>
    <w:rsid w:val="00F87FD4"/>
    <w:rsid w:val="00F9060D"/>
    <w:rsid w:val="00F9256F"/>
    <w:rsid w:val="00F94FF9"/>
    <w:rsid w:val="00F960AA"/>
    <w:rsid w:val="00F9613C"/>
    <w:rsid w:val="00F96896"/>
    <w:rsid w:val="00F96E62"/>
    <w:rsid w:val="00F97F91"/>
    <w:rsid w:val="00FA10D8"/>
    <w:rsid w:val="00FA342A"/>
    <w:rsid w:val="00FA3F4C"/>
    <w:rsid w:val="00FA3F53"/>
    <w:rsid w:val="00FA49C7"/>
    <w:rsid w:val="00FA509F"/>
    <w:rsid w:val="00FA5E01"/>
    <w:rsid w:val="00FA69BC"/>
    <w:rsid w:val="00FA7636"/>
    <w:rsid w:val="00FA79E4"/>
    <w:rsid w:val="00FB0841"/>
    <w:rsid w:val="00FB0CBF"/>
    <w:rsid w:val="00FB11C3"/>
    <w:rsid w:val="00FB12E7"/>
    <w:rsid w:val="00FB13EB"/>
    <w:rsid w:val="00FB15A9"/>
    <w:rsid w:val="00FB1BBC"/>
    <w:rsid w:val="00FB26A9"/>
    <w:rsid w:val="00FB2A93"/>
    <w:rsid w:val="00FB2EAF"/>
    <w:rsid w:val="00FB3687"/>
    <w:rsid w:val="00FB4BCC"/>
    <w:rsid w:val="00FB7115"/>
    <w:rsid w:val="00FC0228"/>
    <w:rsid w:val="00FC042B"/>
    <w:rsid w:val="00FC0E6F"/>
    <w:rsid w:val="00FC126F"/>
    <w:rsid w:val="00FC273F"/>
    <w:rsid w:val="00FC34A9"/>
    <w:rsid w:val="00FC4593"/>
    <w:rsid w:val="00FC4642"/>
    <w:rsid w:val="00FC4D32"/>
    <w:rsid w:val="00FC5C66"/>
    <w:rsid w:val="00FC6EBB"/>
    <w:rsid w:val="00FC7567"/>
    <w:rsid w:val="00FD0D19"/>
    <w:rsid w:val="00FD13B3"/>
    <w:rsid w:val="00FD2280"/>
    <w:rsid w:val="00FD24FD"/>
    <w:rsid w:val="00FD375F"/>
    <w:rsid w:val="00FD3D21"/>
    <w:rsid w:val="00FD3F73"/>
    <w:rsid w:val="00FD7677"/>
    <w:rsid w:val="00FE1089"/>
    <w:rsid w:val="00FE1BBB"/>
    <w:rsid w:val="00FE3AE2"/>
    <w:rsid w:val="00FE4780"/>
    <w:rsid w:val="00FE4948"/>
    <w:rsid w:val="00FE4AA0"/>
    <w:rsid w:val="00FE531D"/>
    <w:rsid w:val="00FE5AFE"/>
    <w:rsid w:val="00FE751E"/>
    <w:rsid w:val="00FE7852"/>
    <w:rsid w:val="00FE7884"/>
    <w:rsid w:val="00FF0CB0"/>
    <w:rsid w:val="00FF0F66"/>
    <w:rsid w:val="00FF3DB3"/>
    <w:rsid w:val="00FF4B11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40B3A5"/>
  <w15:chartTrackingRefBased/>
  <w15:docId w15:val="{0D659427-2BCA-4078-9720-40E467F1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5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A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7EB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7EB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Symbol" w:hAnsi="Symbol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cs="Times New Roman" w:hint="default"/>
      <w:b w:val="0"/>
      <w:sz w:val="22"/>
      <w:szCs w:val="22"/>
    </w:rPr>
  </w:style>
  <w:style w:type="character" w:customStyle="1" w:styleId="WW8Num11z1">
    <w:name w:val="WW8Num11z1"/>
    <w:rPr>
      <w:rFonts w:cs="Times New Roman" w:hint="default"/>
    </w:rPr>
  </w:style>
  <w:style w:type="character" w:customStyle="1" w:styleId="WW8Num11z2">
    <w:name w:val="WW8Num11z2"/>
    <w:rPr>
      <w:rFonts w:cs="Times New Roman" w:hint="default"/>
      <w:b w:val="0"/>
    </w:rPr>
  </w:style>
  <w:style w:type="character" w:customStyle="1" w:styleId="WW8Num11z3">
    <w:name w:val="WW8Num11z3"/>
    <w:rPr>
      <w:rFonts w:cs="Times New Roman" w:hint="default"/>
      <w:b w:val="0"/>
      <w:i w:val="0"/>
      <w:sz w:val="22"/>
      <w:szCs w:val="22"/>
      <w:u w:val="none"/>
    </w:rPr>
  </w:style>
  <w:style w:type="character" w:customStyle="1" w:styleId="WW8Num11z4">
    <w:name w:val="WW8Num11z4"/>
    <w:rPr>
      <w:rFonts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sz w:val="23"/>
      <w:szCs w:val="23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</w:rPr>
  </w:style>
  <w:style w:type="character" w:customStyle="1" w:styleId="WW8Num26z0">
    <w:name w:val="WW8Num26z0"/>
    <w:rPr>
      <w:rFonts w:ascii="Arial" w:hAnsi="Arial" w:cs="Arial" w:hint="default"/>
      <w:sz w:val="23"/>
      <w:szCs w:val="23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b/>
    </w:rPr>
  </w:style>
  <w:style w:type="character" w:customStyle="1" w:styleId="WW8Num27z1">
    <w:name w:val="WW8Num27z1"/>
    <w:rPr>
      <w:rFonts w:ascii="Symbol" w:hAnsi="Symbol" w:cs="Symbol" w:hint="default"/>
      <w:color w:val="auto"/>
    </w:rPr>
  </w:style>
  <w:style w:type="character" w:customStyle="1" w:styleId="WW8Num27z2">
    <w:name w:val="WW8Num27z2"/>
    <w:rPr>
      <w:rFonts w:ascii="Symbol" w:hAnsi="Symbol" w:cs="Symbol" w:hint="default"/>
    </w:rPr>
  </w:style>
  <w:style w:type="character" w:customStyle="1" w:styleId="WW8Num27z3">
    <w:name w:val="WW8Num27z3"/>
    <w:rPr>
      <w:rFonts w:ascii="Times New Roman" w:hAnsi="Times New Roman" w:cs="Times New Roman"/>
    </w:rPr>
  </w:style>
  <w:style w:type="character" w:customStyle="1" w:styleId="WW8Num28z0">
    <w:name w:val="WW8Num28z0"/>
    <w:rPr>
      <w:rFonts w:ascii="Arial" w:hAnsi="Arial" w:cs="Arial" w:hint="default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 w:hint="default"/>
      <w:sz w:val="23"/>
      <w:szCs w:val="23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ascii="Symbol" w:eastAsia="Times New Roman" w:hAnsi="Symbol" w:cs="Arial"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Arial" w:hAnsi="Arial" w:cs="Arial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xt11black">
    <w:name w:val="txt11black"/>
    <w:basedOn w:val="Domylnaczcionkaakapitu1"/>
  </w:style>
  <w:style w:type="character" w:customStyle="1" w:styleId="FontStyle30">
    <w:name w:val="Font Style30"/>
    <w:rPr>
      <w:rFonts w:ascii="Arial" w:hAnsi="Arial" w:cs="Arial"/>
      <w:color w:val="000000"/>
      <w:sz w:val="18"/>
      <w:szCs w:val="18"/>
    </w:rPr>
  </w:style>
  <w:style w:type="character" w:customStyle="1" w:styleId="FontStyle31">
    <w:name w:val="Font Style3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Pr>
      <w:rFonts w:ascii="Arial" w:hAnsi="Arial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1"/>
  </w:style>
  <w:style w:type="character" w:customStyle="1" w:styleId="TekstpodstawowyZnak">
    <w:name w:val="Tekst podstawowy Znak"/>
    <w:rPr>
      <w:rFonts w:ascii="Arial" w:hAnsi="Arial" w:cs="Arial"/>
      <w:sz w:val="24"/>
      <w:szCs w:val="24"/>
    </w:rPr>
  </w:style>
  <w:style w:type="character" w:customStyle="1" w:styleId="FontStyle18">
    <w:name w:val="Font Style18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rPr>
      <w:rFonts w:ascii="Arial" w:hAnsi="Arial" w:cs="Arial"/>
      <w:b/>
      <w:bCs/>
      <w:i/>
      <w:iCs/>
      <w:color w:val="000000"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pPr>
      <w:widowControl w:val="0"/>
    </w:pPr>
    <w:rPr>
      <w:sz w:val="20"/>
      <w:szCs w:val="20"/>
      <w:lang w:val="x-none"/>
    </w:rPr>
  </w:style>
  <w:style w:type="paragraph" w:customStyle="1" w:styleId="BodyText21">
    <w:name w:val="Body Text 21"/>
    <w:basedOn w:val="Normalny"/>
    <w:pPr>
      <w:jc w:val="both"/>
    </w:pPr>
    <w:rPr>
      <w:szCs w:val="20"/>
    </w:rPr>
  </w:style>
  <w:style w:type="paragraph" w:customStyle="1" w:styleId="Style14">
    <w:name w:val="Style14"/>
    <w:basedOn w:val="Normalny"/>
    <w:pPr>
      <w:widowControl w:val="0"/>
      <w:autoSpaceDE w:val="0"/>
      <w:spacing w:line="239" w:lineRule="exact"/>
      <w:jc w:val="both"/>
    </w:pPr>
    <w:rPr>
      <w:rFonts w:ascii="Arial" w:hAnsi="Arial" w:cs="Arial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Tekst">
    <w:name w:val="Tekst"/>
    <w:basedOn w:val="Normalny"/>
    <w:pPr>
      <w:ind w:firstLine="567"/>
      <w:jc w:val="both"/>
    </w:pPr>
    <w:rPr>
      <w:rFonts w:ascii="Arial" w:hAnsi="Arial" w:cs="Arial"/>
      <w:szCs w:val="20"/>
    </w:rPr>
  </w:style>
  <w:style w:type="paragraph" w:customStyle="1" w:styleId="Style1">
    <w:name w:val="Style1"/>
    <w:basedOn w:val="Normalny"/>
    <w:pPr>
      <w:widowControl w:val="0"/>
      <w:autoSpaceDE w:val="0"/>
      <w:spacing w:line="274" w:lineRule="exact"/>
      <w:jc w:val="both"/>
    </w:pPr>
    <w:rPr>
      <w:rFonts w:ascii="Arial" w:hAnsi="Arial" w:cs="Arial"/>
    </w:rPr>
  </w:style>
  <w:style w:type="paragraph" w:customStyle="1" w:styleId="Domylny">
    <w:name w:val="Domyślny"/>
    <w:pPr>
      <w:suppressAutoHyphens/>
      <w:spacing w:after="200" w:line="276" w:lineRule="auto"/>
    </w:pPr>
    <w:rPr>
      <w:color w:val="00000A"/>
      <w:sz w:val="24"/>
      <w:szCs w:val="24"/>
      <w:lang w:eastAsia="ar-SA"/>
    </w:rPr>
  </w:style>
  <w:style w:type="paragraph" w:customStyle="1" w:styleId="Style6">
    <w:name w:val="Style6"/>
    <w:basedOn w:val="Normalny"/>
    <w:pPr>
      <w:widowControl w:val="0"/>
      <w:autoSpaceDE w:val="0"/>
      <w:spacing w:line="278" w:lineRule="exact"/>
      <w:ind w:firstLine="360"/>
    </w:pPr>
    <w:rPr>
      <w:rFonts w:ascii="Calibri" w:hAnsi="Calibri"/>
    </w:rPr>
  </w:style>
  <w:style w:type="paragraph" w:customStyle="1" w:styleId="Style9">
    <w:name w:val="Style9"/>
    <w:basedOn w:val="Normalny"/>
    <w:pPr>
      <w:widowControl w:val="0"/>
      <w:autoSpaceDE w:val="0"/>
      <w:spacing w:line="276" w:lineRule="exact"/>
      <w:ind w:firstLine="691"/>
      <w:jc w:val="both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spacing w:line="274" w:lineRule="exact"/>
    </w:pPr>
    <w:rPr>
      <w:rFonts w:ascii="Calibri" w:hAnsi="Calibri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/>
    </w:rPr>
  </w:style>
  <w:style w:type="paragraph" w:customStyle="1" w:styleId="Style8">
    <w:name w:val="Style8"/>
    <w:basedOn w:val="Normalny"/>
    <w:pPr>
      <w:widowControl w:val="0"/>
      <w:autoSpaceDE w:val="0"/>
      <w:spacing w:line="410" w:lineRule="exact"/>
      <w:ind w:firstLine="715"/>
      <w:jc w:val="both"/>
    </w:pPr>
    <w:rPr>
      <w:rFonts w:ascii="Arial" w:hAnsi="Arial" w:cs="Arial"/>
    </w:rPr>
  </w:style>
  <w:style w:type="paragraph" w:customStyle="1" w:styleId="Style11">
    <w:name w:val="Style11"/>
    <w:basedOn w:val="Normalny"/>
    <w:pPr>
      <w:widowControl w:val="0"/>
      <w:autoSpaceDE w:val="0"/>
      <w:spacing w:line="413" w:lineRule="exact"/>
      <w:ind w:hanging="374"/>
    </w:pPr>
    <w:rPr>
      <w:rFonts w:ascii="Arial" w:hAnsi="Arial" w:cs="Arial"/>
    </w:rPr>
  </w:style>
  <w:style w:type="paragraph" w:customStyle="1" w:styleId="Default">
    <w:name w:val="Default"/>
    <w:pPr>
      <w:widowControl w:val="0"/>
      <w:suppressAutoHyphens/>
    </w:pPr>
    <w:rPr>
      <w:rFonts w:ascii="HCDCNG+ArialNarrow" w:hAnsi="HCDCNG+ArialNarrow" w:cs="HCDCNG+ArialNarrow"/>
      <w:color w:val="000000"/>
      <w:sz w:val="24"/>
      <w:szCs w:val="24"/>
      <w:lang w:eastAsia="ar-SA"/>
    </w:rPr>
  </w:style>
  <w:style w:type="paragraph" w:customStyle="1" w:styleId="WW-Przypisdolny">
    <w:name w:val="WW-Przypis dolny"/>
    <w:basedOn w:val="Normalny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CM4">
    <w:name w:val="CM4"/>
    <w:basedOn w:val="Default"/>
    <w:next w:val="Default"/>
    <w:pPr>
      <w:spacing w:line="231" w:lineRule="atLeast"/>
    </w:pPr>
    <w:rPr>
      <w:color w:val="00000A"/>
    </w:rPr>
  </w:style>
  <w:style w:type="character" w:styleId="Odwoaniedokomentarza">
    <w:name w:val="annotation reference"/>
    <w:uiPriority w:val="99"/>
    <w:semiHidden/>
    <w:unhideWhenUsed/>
    <w:rsid w:val="008F2D0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F2D02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8F2D02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645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C96450"/>
    <w:rPr>
      <w:sz w:val="24"/>
      <w:szCs w:val="24"/>
      <w:lang w:eastAsia="ar-SA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C964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96450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33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1330"/>
    <w:rPr>
      <w:lang w:eastAsia="ar-SA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E80785"/>
    <w:pPr>
      <w:suppressAutoHyphens w:val="0"/>
      <w:spacing w:after="200" w:line="276" w:lineRule="auto"/>
    </w:pPr>
    <w:rPr>
      <w:rFonts w:eastAsia="Calibri"/>
      <w:lang w:val="x-none" w:eastAsia="x-none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E80785"/>
    <w:rPr>
      <w:rFonts w:eastAsia="Calibri"/>
      <w:sz w:val="24"/>
      <w:szCs w:val="24"/>
      <w:lang w:val="x-none" w:eastAsia="x-none"/>
    </w:rPr>
  </w:style>
  <w:style w:type="character" w:customStyle="1" w:styleId="h1">
    <w:name w:val="h1"/>
    <w:basedOn w:val="Domylnaczcionkaakapitu"/>
    <w:rsid w:val="00E80785"/>
  </w:style>
  <w:style w:type="paragraph" w:customStyle="1" w:styleId="Adresat1wiersz">
    <w:name w:val="Adresat 1. wiersz"/>
    <w:basedOn w:val="Normalny"/>
    <w:next w:val="Normalny"/>
    <w:rsid w:val="00E80785"/>
    <w:pPr>
      <w:tabs>
        <w:tab w:val="left" w:pos="4253"/>
      </w:tabs>
      <w:suppressAutoHyphens w:val="0"/>
      <w:spacing w:before="720"/>
      <w:ind w:left="4253"/>
      <w:jc w:val="both"/>
    </w:pPr>
    <w:rPr>
      <w:rFonts w:ascii="Arial" w:hAnsi="Arial"/>
      <w:b/>
      <w:szCs w:val="20"/>
      <w:lang w:eastAsia="pl-PL"/>
    </w:rPr>
  </w:style>
  <w:style w:type="paragraph" w:customStyle="1" w:styleId="Tekst1wiersz">
    <w:name w:val="Tekst 1. wiersz"/>
    <w:basedOn w:val="Normalny"/>
    <w:next w:val="Normalny"/>
    <w:rsid w:val="00265FC6"/>
    <w:pPr>
      <w:suppressAutoHyphens w:val="0"/>
      <w:spacing w:before="480"/>
      <w:ind w:firstLine="567"/>
      <w:jc w:val="both"/>
    </w:pPr>
    <w:rPr>
      <w:rFonts w:ascii="Arial" w:hAnsi="Arial"/>
      <w:szCs w:val="20"/>
      <w:lang w:eastAsia="pl-PL"/>
    </w:rPr>
  </w:style>
  <w:style w:type="character" w:customStyle="1" w:styleId="hps">
    <w:name w:val="hps"/>
    <w:rsid w:val="00265FC6"/>
  </w:style>
  <w:style w:type="paragraph" w:customStyle="1" w:styleId="Text1">
    <w:name w:val="Text 1"/>
    <w:basedOn w:val="Normalny"/>
    <w:rsid w:val="00024FBB"/>
    <w:pPr>
      <w:suppressAutoHyphens w:val="0"/>
      <w:spacing w:before="120" w:after="120"/>
      <w:ind w:left="850"/>
      <w:jc w:val="both"/>
    </w:pPr>
    <w:rPr>
      <w:rFonts w:eastAsia="Calibri"/>
      <w:szCs w:val="22"/>
      <w:lang w:eastAsia="pl-PL" w:bidi="pl-PL"/>
    </w:rPr>
  </w:style>
  <w:style w:type="paragraph" w:customStyle="1" w:styleId="ManualNumPar1">
    <w:name w:val="Manual NumPar 1"/>
    <w:basedOn w:val="Normalny"/>
    <w:next w:val="Text1"/>
    <w:rsid w:val="00024FBB"/>
    <w:pPr>
      <w:suppressAutoHyphens w:val="0"/>
      <w:spacing w:before="120" w:after="120"/>
      <w:ind w:left="850" w:hanging="850"/>
      <w:jc w:val="both"/>
    </w:pPr>
    <w:rPr>
      <w:rFonts w:eastAsia="Calibri"/>
      <w:szCs w:val="22"/>
      <w:lang w:eastAsia="pl-PL" w:bidi="pl-PL"/>
    </w:rPr>
  </w:style>
  <w:style w:type="paragraph" w:customStyle="1" w:styleId="Titrearticle">
    <w:name w:val="Titre article"/>
    <w:basedOn w:val="Normalny"/>
    <w:next w:val="Normalny"/>
    <w:rsid w:val="00024FBB"/>
    <w:pPr>
      <w:keepNext/>
      <w:suppressAutoHyphens w:val="0"/>
      <w:spacing w:before="360" w:after="120"/>
      <w:jc w:val="center"/>
    </w:pPr>
    <w:rPr>
      <w:rFonts w:eastAsia="Calibri"/>
      <w:i/>
      <w:szCs w:val="22"/>
      <w:lang w:eastAsia="pl-PL" w:bidi="pl-PL"/>
    </w:rPr>
  </w:style>
  <w:style w:type="paragraph" w:customStyle="1" w:styleId="Point1">
    <w:name w:val="Point 1"/>
    <w:basedOn w:val="Normalny"/>
    <w:rsid w:val="00024FBB"/>
    <w:pPr>
      <w:suppressAutoHyphens w:val="0"/>
      <w:spacing w:before="120" w:after="120"/>
      <w:ind w:left="1417" w:hanging="567"/>
      <w:jc w:val="both"/>
    </w:pPr>
    <w:rPr>
      <w:rFonts w:eastAsia="Calibri"/>
      <w:szCs w:val="22"/>
      <w:lang w:eastAsia="pl-PL" w:bidi="pl-PL"/>
    </w:rPr>
  </w:style>
  <w:style w:type="table" w:styleId="Tabela-Siatka">
    <w:name w:val="Table Grid"/>
    <w:basedOn w:val="Standardowy"/>
    <w:uiPriority w:val="59"/>
    <w:unhideWhenUsed/>
    <w:rsid w:val="00BF2CCC"/>
    <w:rPr>
      <w:rFonts w:ascii="Calibri" w:eastAsia="Calibri" w:hAnsi="Calibri"/>
      <w:sz w:val="22"/>
      <w:szCs w:val="22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1EC8"/>
    <w:rPr>
      <w:color w:val="0563C1"/>
      <w:u w:val="single"/>
    </w:rPr>
  </w:style>
  <w:style w:type="paragraph" w:customStyle="1" w:styleId="ZnakZnak">
    <w:name w:val="Znak Znak"/>
    <w:basedOn w:val="Normalny"/>
    <w:rsid w:val="00233F41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ChapterTitle">
    <w:name w:val="ChapterTitle"/>
    <w:basedOn w:val="Normalny"/>
    <w:next w:val="Normalny"/>
    <w:rsid w:val="00223543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pl-PL" w:bidi="pl-PL"/>
    </w:rPr>
  </w:style>
  <w:style w:type="character" w:styleId="Nierozpoznanawzmianka">
    <w:name w:val="Unresolved Mention"/>
    <w:uiPriority w:val="99"/>
    <w:semiHidden/>
    <w:unhideWhenUsed/>
    <w:rsid w:val="00E95FB6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semiHidden/>
    <w:unhideWhenUsed/>
    <w:rsid w:val="000C6ABA"/>
    <w:pPr>
      <w:numPr>
        <w:numId w:val="16"/>
      </w:numPr>
      <w:contextualSpacing/>
    </w:pPr>
  </w:style>
  <w:style w:type="character" w:customStyle="1" w:styleId="Nagwek1Znak">
    <w:name w:val="Nagłówek 1 Znak"/>
    <w:link w:val="Nagwek1"/>
    <w:uiPriority w:val="9"/>
    <w:rsid w:val="006C2AA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AA7"/>
    <w:pPr>
      <w:keepLines/>
      <w:suppressAutoHyphens w:val="0"/>
      <w:spacing w:after="0" w:line="259" w:lineRule="auto"/>
      <w:outlineLvl w:val="9"/>
    </w:pPr>
    <w:rPr>
      <w:b w:val="0"/>
      <w:bCs w:val="0"/>
      <w:color w:val="2F5496"/>
      <w:kern w:val="0"/>
      <w:lang w:eastAsia="pl-PL"/>
    </w:rPr>
  </w:style>
  <w:style w:type="paragraph" w:styleId="Poprawka">
    <w:name w:val="Revision"/>
    <w:hidden/>
    <w:uiPriority w:val="99"/>
    <w:semiHidden/>
    <w:rsid w:val="00B547BA"/>
    <w:rPr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5B7EBE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2Znak">
    <w:name w:val="Nagłówek 2 Znak"/>
    <w:link w:val="Nagwek2"/>
    <w:uiPriority w:val="9"/>
    <w:semiHidden/>
    <w:rsid w:val="005B7EB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8C9E-6100-4415-B669-EE248FD0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3260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na Sejmik w listopadzie 2022 r.</vt:lpstr>
    </vt:vector>
  </TitlesOfParts>
  <Company>UMWP</Company>
  <LinksUpToDate>false</LinksUpToDate>
  <CharactersWithSpaces>22779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na Sejmik w listopadzie 2022 r.</dc:title>
  <dc:subject>Projekt programu regionalnego Fundusze Europejskie dla Podkarpacia 2021-2027 po negocjacjach z Komisją Europejską</dc:subject>
  <dc:creator>m.blaszkowicz</dc:creator>
  <cp:keywords/>
  <cp:lastModifiedBy>Błaszkowicz Małgorzata</cp:lastModifiedBy>
  <cp:revision>30</cp:revision>
  <cp:lastPrinted>2022-11-15T13:38:00Z</cp:lastPrinted>
  <dcterms:created xsi:type="dcterms:W3CDTF">2022-11-08T13:04:00Z</dcterms:created>
  <dcterms:modified xsi:type="dcterms:W3CDTF">2022-11-15T14:26:00Z</dcterms:modified>
</cp:coreProperties>
</file>