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6D62" w14:textId="3E206D51" w:rsidR="006F06AF" w:rsidRDefault="00830054" w:rsidP="00314317">
      <w:pPr>
        <w:jc w:val="center"/>
        <w:sectPr w:rsidR="006F06AF" w:rsidSect="006F06AF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D0E8879" wp14:editId="1C291BCD">
            <wp:extent cx="7038975" cy="1017460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017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5313" w14:textId="77777777" w:rsidR="00892A79" w:rsidRDefault="00892A79">
      <w:pPr>
        <w:rPr>
          <w:rFonts w:ascii="Arial" w:hAnsi="Arial" w:cs="Arial"/>
          <w:bCs/>
          <w:sz w:val="28"/>
          <w:szCs w:val="28"/>
        </w:rPr>
      </w:pPr>
    </w:p>
    <w:p w14:paraId="6D3D847B" w14:textId="77777777" w:rsidR="00892A79" w:rsidRDefault="00892A79">
      <w:pPr>
        <w:rPr>
          <w:rFonts w:ascii="Arial" w:hAnsi="Arial" w:cs="Arial"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053646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10B50A" w14:textId="3073E93D" w:rsidR="00AA3E08" w:rsidRDefault="00AA3E08">
          <w:pPr>
            <w:pStyle w:val="Nagwekspisutreci"/>
          </w:pPr>
          <w:r>
            <w:t>Spis treści</w:t>
          </w:r>
        </w:p>
        <w:p w14:paraId="0F18F6B5" w14:textId="78ABBD8B" w:rsidR="00B61011" w:rsidRDefault="00AA3E0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862626" w:history="1">
            <w:r w:rsidR="00B61011" w:rsidRPr="00BE5B81">
              <w:rPr>
                <w:rStyle w:val="Hipercze"/>
                <w:noProof/>
              </w:rPr>
              <w:t>1. Podstawa prawna prowadzonych prac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_Toc115862626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3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4BBD32BA" w14:textId="20C03D89" w:rsidR="00B6101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862627" w:history="1">
            <w:r w:rsidR="00B61011" w:rsidRPr="00BE5B81">
              <w:rPr>
                <w:rStyle w:val="Hipercze"/>
                <w:noProof/>
              </w:rPr>
              <w:t>1.1. Europejska Konwencja Krajobrazowa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_Toc115862627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3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344FF385" w14:textId="0E227CB2" w:rsidR="00B6101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862628" w:history="1">
            <w:r w:rsidR="00B61011" w:rsidRPr="00BE5B81">
              <w:rPr>
                <w:rStyle w:val="Hipercze"/>
                <w:noProof/>
              </w:rPr>
              <w:t>1.2. Ustawa z dnia 24 kwietnia 2015 r.</w:t>
            </w:r>
            <w:r w:rsidR="00B61011" w:rsidRPr="00BE5B81">
              <w:rPr>
                <w:rStyle w:val="Hipercze"/>
                <w:i/>
                <w:iCs/>
                <w:noProof/>
              </w:rPr>
              <w:t xml:space="preserve"> </w:t>
            </w:r>
            <w:r w:rsidR="00B61011" w:rsidRPr="00BE5B81">
              <w:rPr>
                <w:rStyle w:val="Hipercze"/>
                <w:noProof/>
              </w:rPr>
              <w:t>o zmianie niektórych ustaw w związku ze wzmocnieniem narzędzi ochrony krajobrazu</w:t>
            </w:r>
            <w:r w:rsidR="00B61011" w:rsidRPr="00BE5B81">
              <w:rPr>
                <w:rStyle w:val="Hipercze"/>
                <w:i/>
                <w:iCs/>
                <w:noProof/>
              </w:rPr>
              <w:t xml:space="preserve"> </w:t>
            </w:r>
            <w:r w:rsidR="00B61011" w:rsidRPr="00BE5B81">
              <w:rPr>
                <w:rStyle w:val="Hipercze"/>
                <w:noProof/>
              </w:rPr>
              <w:t>(Dz. U. z 2015 r., poz. 774  z późn. zm.)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_Toc115862628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3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7A3E0902" w14:textId="66251162" w:rsidR="00B6101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862629" w:history="1">
            <w:r w:rsidR="00B61011" w:rsidRPr="00BE5B81">
              <w:rPr>
                <w:rStyle w:val="Hipercze"/>
                <w:noProof/>
              </w:rPr>
              <w:t>1.3. Ustawa z dnia 27 marca 2003 r. o planowaniu i zagospodarowaniu przestrzennym (Dz. U. z 2022 r., poz. 503 z późn. zm.)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_Toc115862629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4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38EC8DCF" w14:textId="4BAE4C9E" w:rsidR="00B6101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862630" w:history="1">
            <w:r w:rsidR="00B61011" w:rsidRPr="00BE5B81">
              <w:rPr>
                <w:rStyle w:val="Hipercze"/>
                <w:noProof/>
              </w:rPr>
              <w:t>1.4. Rozporządzenie Rady Ministrów z dnia 11 stycznia 2019 r. w sprawie sporządzania audytów krajobrazowych (Dz. U. z 2019 r., poz. 394)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_Toc115862630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4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6609103E" w14:textId="310FF032" w:rsidR="00B6101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862631" w:history="1">
            <w:r w:rsidR="00B61011" w:rsidRPr="00BE5B81">
              <w:rPr>
                <w:rStyle w:val="Hipercze"/>
                <w:noProof/>
              </w:rPr>
              <w:t xml:space="preserve">1.5. Prace nad zmianą rozporządzenia Rady Ministrów </w:t>
            </w:r>
            <w:r w:rsidR="00B61011" w:rsidRPr="00BE5B81">
              <w:rPr>
                <w:rStyle w:val="Hipercze"/>
                <w:i/>
                <w:iCs/>
                <w:noProof/>
              </w:rPr>
              <w:t>w sprawie sporządzania audytów krajobrazowych</w:t>
            </w:r>
            <w:r w:rsidR="00B61011" w:rsidRPr="00BE5B81">
              <w:rPr>
                <w:rStyle w:val="Hipercze"/>
                <w:noProof/>
              </w:rPr>
              <w:t xml:space="preserve"> (Dz. U. z 2019 r., poz. 394)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_Toc115862631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5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04C116C2" w14:textId="4EF26E85" w:rsidR="00B6101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862632" w:history="1">
            <w:r w:rsidR="00B61011" w:rsidRPr="00BE5B81">
              <w:rPr>
                <w:rStyle w:val="Hipercze"/>
                <w:noProof/>
              </w:rPr>
              <w:t>1.6. Wskazanie terminu na sporządzenie audytu krajobrazowego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_Toc115862632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5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7E92CA18" w14:textId="5D5694E9" w:rsidR="00B6101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862633" w:history="1">
            <w:r w:rsidR="00B61011" w:rsidRPr="00BE5B81">
              <w:rPr>
                <w:rStyle w:val="Hipercze"/>
                <w:noProof/>
              </w:rPr>
              <w:t>2. Prace wykonane w ramach audytu krajobrazowego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_Toc115862633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6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605FEEB5" w14:textId="32515469" w:rsidR="00B6101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862634" w:history="1">
            <w:r w:rsidR="00B61011" w:rsidRPr="00BE5B81">
              <w:rPr>
                <w:rStyle w:val="Hipercze"/>
                <w:noProof/>
              </w:rPr>
              <w:t>2.1. Informacje ogólne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_Toc115862634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6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5B55767C" w14:textId="69EDFD19" w:rsidR="00B6101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862635" w:history="1">
            <w:r w:rsidR="00B61011" w:rsidRPr="00BE5B81">
              <w:rPr>
                <w:rStyle w:val="Hipercze"/>
                <w:noProof/>
              </w:rPr>
              <w:t>2.2. Stan prac w zakresie załącznika nr 1 i 2 do Rozporządzenia Rady Ministrów w sprawie sporządzania audytów krajobrazowych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_Toc115862635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6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78AF5FFD" w14:textId="0D48DFEC" w:rsidR="00B6101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862636" w:history="1">
            <w:r w:rsidR="00B61011" w:rsidRPr="00BE5B81">
              <w:rPr>
                <w:rStyle w:val="Hipercze"/>
                <w:noProof/>
              </w:rPr>
              <w:t>2.3. Stan prac w zakresie załącznika nr 3 do Rozporządzenia Rady Ministrów w sprawie sporządzania audytów krajobrazowych – Tabela 1 Cechy analityczne – przyrodnicze krajobrazu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_Toc115862636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7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7B027128" w14:textId="3A1EEAF6" w:rsidR="00B6101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862637" w:history="1">
            <w:r w:rsidR="00B61011" w:rsidRPr="00BE5B81">
              <w:rPr>
                <w:rStyle w:val="Hipercze"/>
                <w:noProof/>
              </w:rPr>
              <w:t>2.4. Stan prac w zakresie załącznika nr 3 do Rozporządzenia Rady Ministrów w sprawie sporządzania audytów krajobrazowych – Tabela 2 Cechy analityczne – kulturowe krajobrazu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_Toc115862637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7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27BBFC4D" w14:textId="68A6744D" w:rsidR="00B61011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862638" w:history="1">
            <w:r w:rsidR="00B61011" w:rsidRPr="00BE5B81">
              <w:rPr>
                <w:rStyle w:val="Hipercze"/>
                <w:noProof/>
              </w:rPr>
              <w:t>3. Podsumowanie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_Toc115862638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8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71CAD7AF" w14:textId="31B20750" w:rsidR="00B6101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862639" w:history="1">
            <w:r w:rsidR="00B61011" w:rsidRPr="00BE5B81">
              <w:rPr>
                <w:rStyle w:val="Hipercze"/>
                <w:noProof/>
              </w:rPr>
              <w:t>3.1. Powiązanie audytu krajobrazowego z innymi dokumentami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_Toc115862639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8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0DC139E1" w14:textId="5047A873" w:rsidR="00B6101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862640" w:history="1">
            <w:r w:rsidR="00B61011" w:rsidRPr="00BE5B81">
              <w:rPr>
                <w:rStyle w:val="Hipercze"/>
                <w:noProof/>
              </w:rPr>
              <w:t>3.2. Problemy wpływające na tok sporządzania audytu krajobrazowego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_Toc115862640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9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48D63665" w14:textId="36A5A39A" w:rsidR="00B61011" w:rsidRDefault="000000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862641" w:history="1">
            <w:r w:rsidR="00B61011" w:rsidRPr="00BE5B81">
              <w:rPr>
                <w:rStyle w:val="Hipercze"/>
                <w:noProof/>
              </w:rPr>
              <w:t>3.3. Zachowanie wyznaczonego terminu na sporządzanie audytu krajobrazowego</w:t>
            </w:r>
            <w:r w:rsidR="00B61011">
              <w:rPr>
                <w:noProof/>
                <w:webHidden/>
              </w:rPr>
              <w:tab/>
            </w:r>
            <w:r w:rsidR="00B61011">
              <w:rPr>
                <w:noProof/>
                <w:webHidden/>
              </w:rPr>
              <w:fldChar w:fldCharType="begin"/>
            </w:r>
            <w:r w:rsidR="00B61011">
              <w:rPr>
                <w:noProof/>
                <w:webHidden/>
              </w:rPr>
              <w:instrText xml:space="preserve"> PAGEREF _Toc115862641 \h </w:instrText>
            </w:r>
            <w:r w:rsidR="00B61011">
              <w:rPr>
                <w:noProof/>
                <w:webHidden/>
              </w:rPr>
            </w:r>
            <w:r w:rsidR="00B61011">
              <w:rPr>
                <w:noProof/>
                <w:webHidden/>
              </w:rPr>
              <w:fldChar w:fldCharType="separate"/>
            </w:r>
            <w:r w:rsidR="0092250B">
              <w:rPr>
                <w:noProof/>
                <w:webHidden/>
              </w:rPr>
              <w:t>9</w:t>
            </w:r>
            <w:r w:rsidR="00B61011">
              <w:rPr>
                <w:noProof/>
                <w:webHidden/>
              </w:rPr>
              <w:fldChar w:fldCharType="end"/>
            </w:r>
          </w:hyperlink>
        </w:p>
        <w:p w14:paraId="2EFE135B" w14:textId="5CF1895F" w:rsidR="00AA3E08" w:rsidRDefault="00AA3E08">
          <w:r>
            <w:rPr>
              <w:b/>
              <w:bCs/>
            </w:rPr>
            <w:fldChar w:fldCharType="end"/>
          </w:r>
        </w:p>
      </w:sdtContent>
    </w:sdt>
    <w:p w14:paraId="14BD422E" w14:textId="6C10649B" w:rsidR="00892A79" w:rsidRPr="00892A79" w:rsidRDefault="00892A79">
      <w:pPr>
        <w:rPr>
          <w:rFonts w:ascii="Arial" w:hAnsi="Arial" w:cs="Arial"/>
          <w:bCs/>
          <w:sz w:val="28"/>
          <w:szCs w:val="28"/>
        </w:rPr>
      </w:pPr>
      <w:r w:rsidRPr="00892A79">
        <w:rPr>
          <w:rFonts w:ascii="Arial" w:hAnsi="Arial" w:cs="Arial"/>
          <w:bCs/>
          <w:sz w:val="28"/>
          <w:szCs w:val="28"/>
        </w:rPr>
        <w:br w:type="page"/>
      </w:r>
    </w:p>
    <w:p w14:paraId="35603327" w14:textId="3F11AB4C" w:rsidR="006F06AF" w:rsidRPr="004914DD" w:rsidRDefault="00892A79" w:rsidP="00892A79">
      <w:pPr>
        <w:pStyle w:val="Nagwek1"/>
        <w:rPr>
          <w:color w:val="00B0F0"/>
        </w:rPr>
      </w:pPr>
      <w:bookmarkStart w:id="0" w:name="_Toc115862626"/>
      <w:r w:rsidRPr="004914DD">
        <w:rPr>
          <w:color w:val="00B0F0"/>
        </w:rPr>
        <w:lastRenderedPageBreak/>
        <w:t xml:space="preserve">1. </w:t>
      </w:r>
      <w:r w:rsidR="006F06AF" w:rsidRPr="004914DD">
        <w:rPr>
          <w:color w:val="00B0F0"/>
        </w:rPr>
        <w:t>Podstawa prawna prowadzonych prac</w:t>
      </w:r>
      <w:bookmarkEnd w:id="0"/>
    </w:p>
    <w:p w14:paraId="46971DE2" w14:textId="77777777" w:rsidR="006F06AF" w:rsidRPr="00D245E1" w:rsidRDefault="006F06AF" w:rsidP="006F06AF">
      <w:pPr>
        <w:spacing w:after="0"/>
        <w:rPr>
          <w:rFonts w:ascii="Arial" w:hAnsi="Arial" w:cs="Arial"/>
          <w:b/>
          <w:sz w:val="28"/>
          <w:szCs w:val="28"/>
        </w:rPr>
      </w:pPr>
    </w:p>
    <w:p w14:paraId="2E624237" w14:textId="3323A1EA" w:rsidR="006F06AF" w:rsidRPr="00892A79" w:rsidRDefault="00892A79" w:rsidP="00892A79">
      <w:pPr>
        <w:pStyle w:val="Nagwek2"/>
      </w:pPr>
      <w:bookmarkStart w:id="1" w:name="_Toc115862627"/>
      <w:r>
        <w:t>1</w:t>
      </w:r>
      <w:r w:rsidRPr="00892A79">
        <w:t xml:space="preserve">.1. </w:t>
      </w:r>
      <w:r w:rsidR="006F06AF" w:rsidRPr="00892A79">
        <w:t>Europejska Konwencja Krajobrazowa</w:t>
      </w:r>
      <w:bookmarkEnd w:id="1"/>
    </w:p>
    <w:p w14:paraId="0A930D07" w14:textId="77777777" w:rsidR="006F06AF" w:rsidRPr="008C51F4" w:rsidRDefault="006F06AF" w:rsidP="006F06AF">
      <w:pPr>
        <w:ind w:left="709"/>
        <w:jc w:val="both"/>
        <w:rPr>
          <w:rFonts w:ascii="Arial" w:hAnsi="Arial" w:cs="Arial"/>
          <w:sz w:val="24"/>
          <w:szCs w:val="24"/>
        </w:rPr>
      </w:pPr>
      <w:r w:rsidRPr="008C51F4">
        <w:rPr>
          <w:rFonts w:ascii="Arial" w:hAnsi="Arial" w:cs="Arial"/>
          <w:sz w:val="24"/>
          <w:szCs w:val="24"/>
        </w:rPr>
        <w:t xml:space="preserve">Celem </w:t>
      </w:r>
      <w:r w:rsidRPr="00041728">
        <w:rPr>
          <w:rFonts w:ascii="Arial" w:hAnsi="Arial" w:cs="Arial"/>
          <w:i/>
          <w:iCs/>
          <w:sz w:val="24"/>
          <w:szCs w:val="24"/>
        </w:rPr>
        <w:t>Europejskiej Konwencji Krajobrazowej</w:t>
      </w:r>
      <w:r w:rsidRPr="008C51F4">
        <w:rPr>
          <w:rFonts w:ascii="Arial" w:hAnsi="Arial" w:cs="Arial"/>
          <w:sz w:val="24"/>
          <w:szCs w:val="24"/>
        </w:rPr>
        <w:t xml:space="preserve"> jest promowanie ochrony, gospodarki i planowania krajobrazu oraz organizowanie współpracy europejskiej w tym zakresie, opartej na wymianie doświadczeń, specjalistów </w:t>
      </w:r>
      <w:r w:rsidRPr="008C51F4">
        <w:rPr>
          <w:rFonts w:ascii="Arial" w:hAnsi="Arial" w:cs="Arial"/>
          <w:sz w:val="24"/>
          <w:szCs w:val="24"/>
        </w:rPr>
        <w:br/>
        <w:t xml:space="preserve">i tworzeniu dobrej praktyki krajobrazowej. Konwencja traktuje krajobraz jako ważny element życia ludzi zamieszkujących w miastach i na wsiach, na obszarach zdegradowanych, pospolitych, jak również odznaczających się wyjątkowym pięknem. </w:t>
      </w:r>
    </w:p>
    <w:p w14:paraId="46677F3D" w14:textId="77777777" w:rsidR="006F06AF" w:rsidRPr="007F22BD" w:rsidRDefault="006F06AF" w:rsidP="006F06AF">
      <w:pPr>
        <w:ind w:left="709"/>
        <w:jc w:val="both"/>
        <w:rPr>
          <w:rFonts w:ascii="Arial" w:hAnsi="Arial" w:cs="Arial"/>
          <w:sz w:val="24"/>
          <w:szCs w:val="24"/>
        </w:rPr>
      </w:pPr>
      <w:r w:rsidRPr="00041728">
        <w:rPr>
          <w:rFonts w:ascii="Arial" w:hAnsi="Arial" w:cs="Arial"/>
          <w:i/>
          <w:iCs/>
          <w:sz w:val="24"/>
          <w:szCs w:val="24"/>
        </w:rPr>
        <w:t>Europejska Konwencja Krajobrazowa</w:t>
      </w:r>
      <w:r w:rsidRPr="007F22BD">
        <w:rPr>
          <w:rFonts w:ascii="Arial" w:hAnsi="Arial" w:cs="Arial"/>
          <w:sz w:val="24"/>
          <w:szCs w:val="24"/>
        </w:rPr>
        <w:t xml:space="preserve"> została sporządzona we Florencji 20 października 2000 r. Jest jedynym aktem międzynarodowym w całości dedykowanym tematyce krajobrazu. Konwencja została ratyfikowana przez Polskę 27 września 2004 r., a weszła w życie 1 stycznia 2005 r.</w:t>
      </w:r>
    </w:p>
    <w:p w14:paraId="0B891BC2" w14:textId="77777777" w:rsidR="006F06AF" w:rsidRDefault="006F06AF" w:rsidP="006F06AF">
      <w:pPr>
        <w:ind w:left="709"/>
        <w:jc w:val="both"/>
        <w:rPr>
          <w:rFonts w:ascii="Arial" w:hAnsi="Arial" w:cs="Arial"/>
          <w:sz w:val="24"/>
          <w:szCs w:val="24"/>
        </w:rPr>
      </w:pPr>
      <w:r w:rsidRPr="007F22BD">
        <w:rPr>
          <w:rFonts w:ascii="Arial" w:hAnsi="Arial" w:cs="Arial"/>
          <w:sz w:val="24"/>
          <w:szCs w:val="24"/>
        </w:rPr>
        <w:t>Strony Konwencji zobowiązane są do identyfikacji, charakterystyki oraz oceny własnych krajobrazów, określenia dla nich celów jakości, a także podnoszenia świadomości społecznej oraz współpracy transgranicznej</w:t>
      </w:r>
      <w:r>
        <w:rPr>
          <w:rFonts w:ascii="Arial" w:hAnsi="Arial" w:cs="Arial"/>
          <w:sz w:val="24"/>
          <w:szCs w:val="24"/>
        </w:rPr>
        <w:t>.</w:t>
      </w:r>
    </w:p>
    <w:p w14:paraId="25FA97BA" w14:textId="77777777" w:rsidR="006F06AF" w:rsidRPr="007F22BD" w:rsidRDefault="006F06AF" w:rsidP="006F06AF">
      <w:pPr>
        <w:ind w:left="709"/>
        <w:jc w:val="both"/>
        <w:rPr>
          <w:rFonts w:ascii="Arial" w:hAnsi="Arial" w:cs="Arial"/>
          <w:sz w:val="24"/>
          <w:szCs w:val="24"/>
        </w:rPr>
      </w:pPr>
      <w:r w:rsidRPr="007F22BD">
        <w:rPr>
          <w:rFonts w:ascii="Arial" w:hAnsi="Arial" w:cs="Arial"/>
          <w:sz w:val="24"/>
          <w:szCs w:val="24"/>
        </w:rPr>
        <w:t>W celu realizacji zapisów Konwencji, Strony podejmują działania zmierzające m.in. do:</w:t>
      </w:r>
    </w:p>
    <w:p w14:paraId="199B8188" w14:textId="77777777" w:rsidR="006F06AF" w:rsidRPr="007F22BD" w:rsidRDefault="006F06AF" w:rsidP="006F06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22BD">
        <w:rPr>
          <w:rFonts w:ascii="Arial" w:hAnsi="Arial" w:cs="Arial"/>
          <w:sz w:val="24"/>
          <w:szCs w:val="24"/>
        </w:rPr>
        <w:t>prawnego uznania krajobrazów jako istotnego komponentu otoczenia ludzi;</w:t>
      </w:r>
    </w:p>
    <w:p w14:paraId="7DC4F267" w14:textId="77777777" w:rsidR="006F06AF" w:rsidRPr="007F22BD" w:rsidRDefault="006F06AF" w:rsidP="006F06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22BD">
        <w:rPr>
          <w:rFonts w:ascii="Arial" w:hAnsi="Arial" w:cs="Arial"/>
          <w:sz w:val="24"/>
          <w:szCs w:val="24"/>
        </w:rPr>
        <w:t xml:space="preserve">ustanowienia procedur udziału społeczeństwa w procesach planowania </w:t>
      </w:r>
      <w:r>
        <w:rPr>
          <w:rFonts w:ascii="Arial" w:hAnsi="Arial" w:cs="Arial"/>
          <w:sz w:val="24"/>
          <w:szCs w:val="24"/>
        </w:rPr>
        <w:br/>
      </w:r>
      <w:r w:rsidRPr="007F22BD">
        <w:rPr>
          <w:rFonts w:ascii="Arial" w:hAnsi="Arial" w:cs="Arial"/>
          <w:sz w:val="24"/>
          <w:szCs w:val="24"/>
        </w:rPr>
        <w:t>i zarządzania krajobrazem;</w:t>
      </w:r>
    </w:p>
    <w:p w14:paraId="07945BDF" w14:textId="77777777" w:rsidR="006F06AF" w:rsidRPr="002D71B3" w:rsidRDefault="006F06AF" w:rsidP="006F06A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22BD">
        <w:rPr>
          <w:rFonts w:ascii="Arial" w:hAnsi="Arial" w:cs="Arial"/>
          <w:sz w:val="24"/>
          <w:szCs w:val="24"/>
        </w:rPr>
        <w:t xml:space="preserve">uwzględniania kwestii krajobrazowych we wszelkich działaniach związanych </w:t>
      </w:r>
      <w:r w:rsidRPr="007F22BD">
        <w:rPr>
          <w:rFonts w:ascii="Arial" w:hAnsi="Arial" w:cs="Arial"/>
          <w:sz w:val="24"/>
          <w:szCs w:val="24"/>
        </w:rPr>
        <w:br/>
        <w:t xml:space="preserve">z zarządzaniem przestrzenią. </w:t>
      </w:r>
    </w:p>
    <w:p w14:paraId="619536A1" w14:textId="77777777" w:rsidR="006F06AF" w:rsidRPr="007F22BD" w:rsidRDefault="006F06AF" w:rsidP="006F06AF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345D964E" w14:textId="7F86E3EB" w:rsidR="006F06AF" w:rsidRPr="00892A79" w:rsidRDefault="00892A79" w:rsidP="00892A79">
      <w:pPr>
        <w:pStyle w:val="Nagwek2"/>
      </w:pPr>
      <w:bookmarkStart w:id="2" w:name="_Toc115862628"/>
      <w:r>
        <w:t>1</w:t>
      </w:r>
      <w:r w:rsidRPr="00892A79">
        <w:t xml:space="preserve">.2. </w:t>
      </w:r>
      <w:r w:rsidR="006F06AF" w:rsidRPr="00892A79">
        <w:t>Ustawa z dnia 24 kwietnia 2015 r.</w:t>
      </w:r>
      <w:r w:rsidR="006F06AF" w:rsidRPr="00892A79">
        <w:rPr>
          <w:i/>
          <w:iCs/>
        </w:rPr>
        <w:t xml:space="preserve"> </w:t>
      </w:r>
      <w:r w:rsidR="006F06AF" w:rsidRPr="00892A79">
        <w:t>o zmianie niektórych ustaw w związku ze wzmocnieniem narzędzi ochrony krajobrazu</w:t>
      </w:r>
      <w:r w:rsidR="006F06AF" w:rsidRPr="00892A79">
        <w:rPr>
          <w:i/>
          <w:iCs/>
        </w:rPr>
        <w:t xml:space="preserve"> </w:t>
      </w:r>
      <w:r w:rsidR="006F06AF" w:rsidRPr="00892A79">
        <w:t xml:space="preserve">(Dz. U. z 2015 r., poz. 774 </w:t>
      </w:r>
      <w:r>
        <w:br/>
      </w:r>
      <w:r w:rsidR="007B721F">
        <w:t>z późn. zm.</w:t>
      </w:r>
      <w:r w:rsidR="006F06AF" w:rsidRPr="00892A79">
        <w:t>)</w:t>
      </w:r>
      <w:bookmarkEnd w:id="2"/>
    </w:p>
    <w:p w14:paraId="055C03AF" w14:textId="77777777" w:rsidR="006F06AF" w:rsidRPr="007F22BD" w:rsidRDefault="006F06AF" w:rsidP="006F06A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 to podstawowy akt prawny zobowiązujący zarządy województw </w:t>
      </w:r>
      <w:r w:rsidRPr="00EA14C9">
        <w:rPr>
          <w:rFonts w:ascii="Arial" w:hAnsi="Arial" w:cs="Arial"/>
          <w:sz w:val="24"/>
          <w:szCs w:val="24"/>
          <w:u w:val="single"/>
        </w:rPr>
        <w:t>do opracowania audytu krajobrazowego</w:t>
      </w:r>
      <w:r>
        <w:rPr>
          <w:rFonts w:ascii="Arial" w:hAnsi="Arial" w:cs="Arial"/>
          <w:sz w:val="24"/>
          <w:szCs w:val="24"/>
        </w:rPr>
        <w:t>. Przed</w:t>
      </w:r>
      <w:r w:rsidRPr="007F22BD">
        <w:rPr>
          <w:rFonts w:ascii="Arial" w:hAnsi="Arial" w:cs="Arial"/>
          <w:sz w:val="24"/>
          <w:szCs w:val="24"/>
        </w:rPr>
        <w:t xml:space="preserve"> uchwaleni</w:t>
      </w:r>
      <w:r>
        <w:rPr>
          <w:rFonts w:ascii="Arial" w:hAnsi="Arial" w:cs="Arial"/>
          <w:sz w:val="24"/>
          <w:szCs w:val="24"/>
        </w:rPr>
        <w:t>e</w:t>
      </w:r>
      <w:r w:rsidR="00817DF2">
        <w:rPr>
          <w:rFonts w:ascii="Arial" w:hAnsi="Arial" w:cs="Arial"/>
          <w:sz w:val="24"/>
          <w:szCs w:val="24"/>
        </w:rPr>
        <w:t>m</w:t>
      </w:r>
      <w:r w:rsidRPr="007F22BD">
        <w:rPr>
          <w:rFonts w:ascii="Arial" w:hAnsi="Arial" w:cs="Arial"/>
          <w:sz w:val="24"/>
          <w:szCs w:val="24"/>
        </w:rPr>
        <w:t xml:space="preserve"> ustawy o zmianie niektórych ustaw w związku ze wzmocnieniem narzędzi ochrony krajobrazu (</w:t>
      </w:r>
      <w:r w:rsidRPr="008C51F4">
        <w:rPr>
          <w:rFonts w:ascii="Arial" w:hAnsi="Arial" w:cs="Arial"/>
          <w:i/>
          <w:sz w:val="24"/>
          <w:szCs w:val="24"/>
        </w:rPr>
        <w:t>ustawy krajobrazowej</w:t>
      </w:r>
      <w:r w:rsidRPr="007F22BD">
        <w:rPr>
          <w:rFonts w:ascii="Arial" w:hAnsi="Arial" w:cs="Arial"/>
          <w:sz w:val="24"/>
          <w:szCs w:val="24"/>
        </w:rPr>
        <w:t xml:space="preserve">) instrumenty prawne służące ochronie i kształtowaniu krajobrazu były w polskim prawodawstwie szczątkowe oraz rozproszone. Głównym zagrożeniem dla ochrony krajobrazu jest fakt, iż gospodarowanie przestrzenią na terenach cennych pod względem przyrodniczym </w:t>
      </w:r>
      <w:r>
        <w:rPr>
          <w:rFonts w:ascii="Arial" w:hAnsi="Arial" w:cs="Arial"/>
          <w:sz w:val="24"/>
          <w:szCs w:val="24"/>
        </w:rPr>
        <w:br/>
      </w:r>
      <w:r w:rsidRPr="007F22BD">
        <w:rPr>
          <w:rFonts w:ascii="Arial" w:hAnsi="Arial" w:cs="Arial"/>
          <w:sz w:val="24"/>
          <w:szCs w:val="24"/>
        </w:rPr>
        <w:t xml:space="preserve">i krajobrazowym, które nie powinny być przekształcane, podlega ogólnym regulacjom określanym najczęściej w trybie decyzji o warunkach zabudowy </w:t>
      </w:r>
      <w:r>
        <w:rPr>
          <w:rFonts w:ascii="Arial" w:hAnsi="Arial" w:cs="Arial"/>
          <w:sz w:val="24"/>
          <w:szCs w:val="24"/>
        </w:rPr>
        <w:br/>
      </w:r>
      <w:r w:rsidRPr="007F22BD">
        <w:rPr>
          <w:rFonts w:ascii="Arial" w:hAnsi="Arial" w:cs="Arial"/>
          <w:sz w:val="24"/>
          <w:szCs w:val="24"/>
        </w:rPr>
        <w:t>i zagospodarowania terenu, co może powodować degradację najcenniejszych pod względem krajobrazowym obszarów.</w:t>
      </w:r>
    </w:p>
    <w:p w14:paraId="3605FFC8" w14:textId="1F553D33" w:rsidR="006F06AF" w:rsidRPr="007F22BD" w:rsidRDefault="006F06AF" w:rsidP="006F06AF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595CD733" w14:textId="77777777" w:rsidR="006B064D" w:rsidRPr="007F22BD" w:rsidRDefault="006B064D" w:rsidP="006B064D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64D634C9" w14:textId="54C5EDD1" w:rsidR="006F06AF" w:rsidRPr="00892A79" w:rsidRDefault="00892A79" w:rsidP="006B064D">
      <w:pPr>
        <w:pStyle w:val="Nagwek2"/>
        <w:spacing w:before="240"/>
      </w:pPr>
      <w:bookmarkStart w:id="3" w:name="_Toc115862629"/>
      <w:r>
        <w:lastRenderedPageBreak/>
        <w:t>1</w:t>
      </w:r>
      <w:r w:rsidRPr="00892A79">
        <w:t xml:space="preserve">.3. </w:t>
      </w:r>
      <w:r w:rsidR="006F06AF" w:rsidRPr="00892A79">
        <w:t>Ustawa z dnia 27 marca 2003 r. o planowaniu i zagospodarowaniu przestrzennym (Dz. U. z 20</w:t>
      </w:r>
      <w:r w:rsidR="006F102C">
        <w:t>2</w:t>
      </w:r>
      <w:r w:rsidR="001825BA">
        <w:t>2</w:t>
      </w:r>
      <w:r w:rsidR="006F06AF" w:rsidRPr="00892A79">
        <w:t xml:space="preserve"> r., poz. </w:t>
      </w:r>
      <w:r w:rsidR="001825BA">
        <w:t>503</w:t>
      </w:r>
      <w:r w:rsidR="007B721F">
        <w:t xml:space="preserve"> z późn. zm.</w:t>
      </w:r>
      <w:r w:rsidR="006F06AF" w:rsidRPr="00892A79">
        <w:t>)</w:t>
      </w:r>
      <w:bookmarkEnd w:id="3"/>
    </w:p>
    <w:p w14:paraId="08B3E4BB" w14:textId="77777777" w:rsidR="006F06AF" w:rsidRPr="007F22BD" w:rsidRDefault="006F06AF" w:rsidP="006F06A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Zapisy tzw. </w:t>
      </w:r>
      <w:r w:rsidRPr="008C51F4">
        <w:rPr>
          <w:rFonts w:ascii="Arial" w:hAnsi="Arial" w:cs="Arial"/>
          <w:i/>
          <w:sz w:val="24"/>
          <w:szCs w:val="24"/>
        </w:rPr>
        <w:t>ustawy krajobrazowej</w:t>
      </w:r>
      <w:r>
        <w:rPr>
          <w:rFonts w:ascii="Arial" w:hAnsi="Arial" w:cs="Arial"/>
          <w:sz w:val="24"/>
          <w:szCs w:val="24"/>
        </w:rPr>
        <w:t xml:space="preserve"> zostały bezpośrednio przeniesione do </w:t>
      </w:r>
      <w:r w:rsidRPr="00041728">
        <w:rPr>
          <w:rFonts w:ascii="Arial" w:hAnsi="Arial" w:cs="Arial"/>
          <w:i/>
          <w:iCs/>
          <w:sz w:val="24"/>
          <w:szCs w:val="24"/>
        </w:rPr>
        <w:t>ustawy o planowaniu i zagospodarowaniu przestrzennym</w:t>
      </w:r>
      <w:r>
        <w:rPr>
          <w:rFonts w:ascii="Arial" w:hAnsi="Arial" w:cs="Arial"/>
          <w:sz w:val="24"/>
          <w:szCs w:val="24"/>
        </w:rPr>
        <w:t xml:space="preserve">. </w:t>
      </w:r>
      <w:r w:rsidRPr="007F22BD">
        <w:rPr>
          <w:rFonts w:ascii="Arial" w:hAnsi="Arial" w:cs="Arial"/>
          <w:sz w:val="24"/>
          <w:szCs w:val="24"/>
        </w:rPr>
        <w:t>Konieczność opracowania audytu krajobrazowego wynika z art. 38a ust. 1 ustawy nakładającego na organy samorządu wojewódzkiego obowiązek sporządzenia audytu krajobrazowego nie rzadziej niż raz na 20 lat.</w:t>
      </w:r>
    </w:p>
    <w:p w14:paraId="785A8803" w14:textId="77777777" w:rsidR="006F06AF" w:rsidRPr="00892A79" w:rsidRDefault="006F06AF" w:rsidP="0001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Arial" w:hAnsi="Arial" w:cs="Arial"/>
          <w:sz w:val="24"/>
          <w:szCs w:val="24"/>
        </w:rPr>
      </w:pPr>
      <w:r w:rsidRPr="00892A79">
        <w:rPr>
          <w:rFonts w:ascii="Arial" w:hAnsi="Arial" w:cs="Arial"/>
          <w:sz w:val="24"/>
          <w:szCs w:val="24"/>
        </w:rPr>
        <w:t>Zgodnie z zapisami w/w ustawy audyt krajobrazowy, w szczególności:</w:t>
      </w:r>
    </w:p>
    <w:p w14:paraId="4420D021" w14:textId="77777777" w:rsidR="006F06AF" w:rsidRPr="00892A79" w:rsidRDefault="006F06AF" w:rsidP="00013A2F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92A79">
        <w:rPr>
          <w:rFonts w:ascii="Arial" w:hAnsi="Arial" w:cs="Arial"/>
          <w:sz w:val="24"/>
          <w:szCs w:val="24"/>
        </w:rPr>
        <w:t>określa krajobrazy występujące na obszarze danego województwa oraz lokalizację krajobrazów priorytetowych;</w:t>
      </w:r>
    </w:p>
    <w:p w14:paraId="39DD5157" w14:textId="77777777" w:rsidR="006F06AF" w:rsidRPr="00892A79" w:rsidRDefault="006F06AF" w:rsidP="00013A2F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92A79">
        <w:rPr>
          <w:rFonts w:ascii="Arial" w:hAnsi="Arial" w:cs="Arial"/>
          <w:sz w:val="24"/>
          <w:szCs w:val="24"/>
        </w:rPr>
        <w:t xml:space="preserve">wskazuje lokalizację i granice: parków kulturowych, parków narodowych, rezerwatów przyrody, parków krajobrazowych, obszarów chronionego krajobrazu, obiektów znajdujących się na listach Światowego Dziedzictwa UNESCO, obszarów Sieci Rezerwatów Biosfery UNESCO (MaB) lub obszarów i obiektów proponowanych do umieszczenia na tych listach; </w:t>
      </w:r>
    </w:p>
    <w:p w14:paraId="7A8637CA" w14:textId="6C9CE428" w:rsidR="006F06AF" w:rsidRPr="00892A79" w:rsidRDefault="006F06AF" w:rsidP="00013A2F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92A79">
        <w:rPr>
          <w:rFonts w:ascii="Arial" w:hAnsi="Arial" w:cs="Arial"/>
          <w:sz w:val="24"/>
          <w:szCs w:val="24"/>
        </w:rPr>
        <w:t xml:space="preserve">wskazuje: zagrożenia dla możliwości zachowania wartości krajobrazów oraz wartości krajobrazów w obrębie obszarów lub obiektów, rekomendacje </w:t>
      </w:r>
      <w:r w:rsidR="00892A79">
        <w:rPr>
          <w:rFonts w:ascii="Arial" w:hAnsi="Arial" w:cs="Arial"/>
          <w:sz w:val="24"/>
          <w:szCs w:val="24"/>
        </w:rPr>
        <w:br/>
      </w:r>
      <w:r w:rsidRPr="00892A79">
        <w:rPr>
          <w:rFonts w:ascii="Arial" w:hAnsi="Arial" w:cs="Arial"/>
          <w:sz w:val="24"/>
          <w:szCs w:val="24"/>
        </w:rPr>
        <w:t>i wnioski dotyczące kształtowania i ochrony krajobrazów, w szczególności poprzez wskazanie obszarów, które powinny zostać objęte formami ochrony przyrody, a także lokalne  formy  architektoniczne  zabudowy w obrębie krajobrazów.</w:t>
      </w:r>
    </w:p>
    <w:p w14:paraId="0A1741A3" w14:textId="77777777" w:rsidR="006F06AF" w:rsidRPr="007F22BD" w:rsidRDefault="006F06AF" w:rsidP="006F06AF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393DCA6E" w14:textId="551603CA" w:rsidR="006F06AF" w:rsidRPr="00892A79" w:rsidRDefault="00892A79" w:rsidP="00892A79">
      <w:pPr>
        <w:pStyle w:val="Nagwek2"/>
      </w:pPr>
      <w:bookmarkStart w:id="4" w:name="_Toc115862630"/>
      <w:r>
        <w:t xml:space="preserve">1.4. </w:t>
      </w:r>
      <w:r w:rsidR="006F06AF" w:rsidRPr="00892A79">
        <w:t xml:space="preserve">Rozporządzenie Rady Ministrów z dnia 11 stycznia 2019 r. </w:t>
      </w:r>
      <w:r w:rsidR="006F06AF" w:rsidRPr="007B721F">
        <w:t>w sprawie sporządzania audytów krajobrazowych</w:t>
      </w:r>
      <w:r w:rsidR="006F06AF" w:rsidRPr="00892A79">
        <w:t xml:space="preserve"> (Dz. U. z 2019 r.</w:t>
      </w:r>
      <w:r w:rsidR="00EA14C9">
        <w:t>,</w:t>
      </w:r>
      <w:r w:rsidR="006F06AF" w:rsidRPr="00892A79">
        <w:t xml:space="preserve"> poz. 394)</w:t>
      </w:r>
      <w:bookmarkEnd w:id="4"/>
    </w:p>
    <w:p w14:paraId="407D67EE" w14:textId="53A51D4F" w:rsidR="006F06AF" w:rsidRPr="007F22BD" w:rsidRDefault="006F06AF" w:rsidP="00EA14C9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jest aktem wykonawczym określającym </w:t>
      </w:r>
      <w:r w:rsidRPr="00EA14C9">
        <w:rPr>
          <w:rFonts w:ascii="Arial" w:hAnsi="Arial" w:cs="Arial"/>
          <w:bCs/>
          <w:sz w:val="24"/>
          <w:szCs w:val="24"/>
        </w:rPr>
        <w:t>tryb sporządzania audytu krajobrazowego.</w:t>
      </w:r>
      <w:r>
        <w:rPr>
          <w:rFonts w:ascii="Arial" w:hAnsi="Arial" w:cs="Arial"/>
          <w:sz w:val="24"/>
          <w:szCs w:val="24"/>
        </w:rPr>
        <w:t xml:space="preserve"> </w:t>
      </w:r>
      <w:r w:rsidR="00EA14C9">
        <w:rPr>
          <w:rFonts w:ascii="Arial" w:hAnsi="Arial" w:cs="Arial"/>
          <w:sz w:val="24"/>
          <w:szCs w:val="24"/>
        </w:rPr>
        <w:t>Proces sporządzenia</w:t>
      </w:r>
      <w:r w:rsidRPr="007F22BD">
        <w:rPr>
          <w:rFonts w:ascii="Arial" w:hAnsi="Arial" w:cs="Arial"/>
          <w:sz w:val="24"/>
          <w:szCs w:val="24"/>
        </w:rPr>
        <w:t xml:space="preserve"> audytu krajobrazowego obejmuje następujące po sobie etapy:</w:t>
      </w:r>
    </w:p>
    <w:p w14:paraId="2608FBF7" w14:textId="77777777" w:rsidR="006F06AF" w:rsidRPr="007F22BD" w:rsidRDefault="006F06AF" w:rsidP="006F06A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F27">
        <w:rPr>
          <w:rFonts w:ascii="Arial" w:hAnsi="Arial" w:cs="Arial"/>
          <w:b/>
          <w:bCs/>
          <w:sz w:val="24"/>
          <w:szCs w:val="24"/>
        </w:rPr>
        <w:t>identyfikację krajobrazów</w:t>
      </w:r>
      <w:r w:rsidRPr="007F22BD">
        <w:rPr>
          <w:rFonts w:ascii="Arial" w:hAnsi="Arial" w:cs="Arial"/>
          <w:sz w:val="24"/>
          <w:szCs w:val="24"/>
        </w:rPr>
        <w:t xml:space="preserve">, której dokonuje się zgodnie z wytycznymi określonymi w załączniku nr 1 do rozporządzenia, oraz </w:t>
      </w:r>
      <w:r w:rsidRPr="00780F27">
        <w:rPr>
          <w:rFonts w:ascii="Arial" w:hAnsi="Arial" w:cs="Arial"/>
          <w:b/>
          <w:bCs/>
          <w:sz w:val="24"/>
          <w:szCs w:val="24"/>
        </w:rPr>
        <w:t>klasyfikację krajobrazów</w:t>
      </w:r>
      <w:r w:rsidRPr="007F22BD">
        <w:rPr>
          <w:rFonts w:ascii="Arial" w:hAnsi="Arial" w:cs="Arial"/>
          <w:sz w:val="24"/>
          <w:szCs w:val="24"/>
        </w:rPr>
        <w:t xml:space="preserve"> określoną w załączniku nr 2 do rozporządzenia;</w:t>
      </w:r>
    </w:p>
    <w:p w14:paraId="41B6F8CA" w14:textId="4396EBFB" w:rsidR="006F06AF" w:rsidRPr="007F22BD" w:rsidRDefault="006F06AF" w:rsidP="006F06A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F27">
        <w:rPr>
          <w:rFonts w:ascii="Arial" w:hAnsi="Arial" w:cs="Arial"/>
          <w:b/>
          <w:bCs/>
          <w:sz w:val="24"/>
          <w:szCs w:val="24"/>
        </w:rPr>
        <w:t>charakterystykę zidentyfikowanych krajobrazów</w:t>
      </w:r>
      <w:r w:rsidRPr="007F22BD">
        <w:rPr>
          <w:rFonts w:ascii="Arial" w:hAnsi="Arial" w:cs="Arial"/>
          <w:sz w:val="24"/>
          <w:szCs w:val="24"/>
        </w:rPr>
        <w:t>, której dokonuje się zgodnie z metodyką określoną w załączniku nr 3 do rozporządzenia;</w:t>
      </w:r>
    </w:p>
    <w:p w14:paraId="237330DB" w14:textId="77777777" w:rsidR="006F06AF" w:rsidRPr="007F22BD" w:rsidRDefault="006F06AF" w:rsidP="006F06A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F27">
        <w:rPr>
          <w:rFonts w:ascii="Arial" w:hAnsi="Arial" w:cs="Arial"/>
          <w:b/>
          <w:bCs/>
          <w:sz w:val="24"/>
          <w:szCs w:val="24"/>
        </w:rPr>
        <w:t>ocenę zidentyfikowanych krajobrazów</w:t>
      </w:r>
      <w:r w:rsidRPr="007F22BD">
        <w:rPr>
          <w:rFonts w:ascii="Arial" w:hAnsi="Arial" w:cs="Arial"/>
          <w:sz w:val="24"/>
          <w:szCs w:val="24"/>
        </w:rPr>
        <w:t>, której dokonuje się zgodnie ze sposobem określonym w załączniku nr 4 do rozporządzenia;</w:t>
      </w:r>
    </w:p>
    <w:p w14:paraId="15260260" w14:textId="77777777" w:rsidR="006F06AF" w:rsidRPr="007F22BD" w:rsidRDefault="006F06AF" w:rsidP="006F06A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F27">
        <w:rPr>
          <w:rFonts w:ascii="Arial" w:hAnsi="Arial" w:cs="Arial"/>
          <w:b/>
          <w:bCs/>
          <w:sz w:val="24"/>
          <w:szCs w:val="24"/>
        </w:rPr>
        <w:t>wskazanie krajobrazów priorytetowych</w:t>
      </w:r>
      <w:r w:rsidRPr="007F22BD">
        <w:rPr>
          <w:rFonts w:ascii="Arial" w:hAnsi="Arial" w:cs="Arial"/>
          <w:sz w:val="24"/>
          <w:szCs w:val="24"/>
        </w:rPr>
        <w:t>, którego dokonuje się zgodnie ze sposobem określonym w załączniku nr 5 do rozporządzenia;</w:t>
      </w:r>
    </w:p>
    <w:p w14:paraId="6E35D4EB" w14:textId="77777777" w:rsidR="006F06AF" w:rsidRPr="007F22BD" w:rsidRDefault="006F06AF" w:rsidP="006F06A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F27">
        <w:rPr>
          <w:rFonts w:ascii="Arial" w:hAnsi="Arial" w:cs="Arial"/>
          <w:b/>
          <w:bCs/>
          <w:sz w:val="24"/>
          <w:szCs w:val="24"/>
        </w:rPr>
        <w:t>wskazanie zagrożeń dla możliwości zachowania wartości krajobrazów priorytetowych</w:t>
      </w:r>
      <w:r w:rsidRPr="007F22BD">
        <w:rPr>
          <w:rFonts w:ascii="Arial" w:hAnsi="Arial" w:cs="Arial"/>
          <w:sz w:val="24"/>
          <w:szCs w:val="24"/>
        </w:rPr>
        <w:t xml:space="preserve"> oraz wartości krajobrazów w obrębie obszarów lub obiektów, </w:t>
      </w:r>
      <w:r>
        <w:rPr>
          <w:rFonts w:ascii="Arial" w:hAnsi="Arial" w:cs="Arial"/>
          <w:sz w:val="24"/>
          <w:szCs w:val="24"/>
        </w:rPr>
        <w:br/>
      </w:r>
      <w:r w:rsidRPr="007F22BD">
        <w:rPr>
          <w:rFonts w:ascii="Arial" w:hAnsi="Arial" w:cs="Arial"/>
          <w:sz w:val="24"/>
          <w:szCs w:val="24"/>
        </w:rPr>
        <w:t xml:space="preserve">o których mowa w art. 38a ust. 3 pkt 2 ustawy z dnia 27 marca 2003 r. </w:t>
      </w:r>
      <w:r>
        <w:rPr>
          <w:rFonts w:ascii="Arial" w:hAnsi="Arial" w:cs="Arial"/>
          <w:sz w:val="24"/>
          <w:szCs w:val="24"/>
        </w:rPr>
        <w:br/>
      </w:r>
      <w:r w:rsidRPr="007F22BD">
        <w:rPr>
          <w:rFonts w:ascii="Arial" w:hAnsi="Arial" w:cs="Arial"/>
          <w:sz w:val="24"/>
          <w:szCs w:val="24"/>
        </w:rPr>
        <w:t>o planowaniu i zagospodarowaniu przestrzennym, zwanej dalej „ustawą”, które określa załącznik nr 6 do rozporządzenia;</w:t>
      </w:r>
    </w:p>
    <w:p w14:paraId="2761E0D1" w14:textId="77777777" w:rsidR="00EA14C9" w:rsidRDefault="00EA14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236367B" w14:textId="564B7204" w:rsidR="006F06AF" w:rsidRPr="007F22BD" w:rsidRDefault="006F06AF" w:rsidP="006F06A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F27">
        <w:rPr>
          <w:rFonts w:ascii="Arial" w:hAnsi="Arial" w:cs="Arial"/>
          <w:b/>
          <w:bCs/>
          <w:sz w:val="24"/>
          <w:szCs w:val="24"/>
        </w:rPr>
        <w:lastRenderedPageBreak/>
        <w:t xml:space="preserve">sformułowanie rekomendacji i wniosków dotyczących kształtowania </w:t>
      </w:r>
      <w:r w:rsidR="00041728">
        <w:rPr>
          <w:rFonts w:ascii="Arial" w:hAnsi="Arial" w:cs="Arial"/>
          <w:b/>
          <w:bCs/>
          <w:sz w:val="24"/>
          <w:szCs w:val="24"/>
        </w:rPr>
        <w:br/>
      </w:r>
      <w:r w:rsidRPr="00780F27">
        <w:rPr>
          <w:rFonts w:ascii="Arial" w:hAnsi="Arial" w:cs="Arial"/>
          <w:b/>
          <w:bCs/>
          <w:sz w:val="24"/>
          <w:szCs w:val="24"/>
        </w:rPr>
        <w:t>i ochrony krajobrazów priorytetowych</w:t>
      </w:r>
      <w:r w:rsidRPr="007F22BD">
        <w:rPr>
          <w:rFonts w:ascii="Arial" w:hAnsi="Arial" w:cs="Arial"/>
          <w:sz w:val="24"/>
          <w:szCs w:val="24"/>
        </w:rPr>
        <w:t xml:space="preserve"> oraz krajobrazów w obrębie obszarów lub obiektów, o których mowa w art. 38a ust. 3 pkt 2 ustawy, które opracowuje się zgodnie z wytycznymi określonymi w załączniku nr 7 do rozporządzenia;</w:t>
      </w:r>
    </w:p>
    <w:p w14:paraId="14D4D0F2" w14:textId="74F9F322" w:rsidR="006F06AF" w:rsidRDefault="006F06AF" w:rsidP="006F06A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F27">
        <w:rPr>
          <w:rFonts w:ascii="Arial" w:hAnsi="Arial" w:cs="Arial"/>
          <w:b/>
          <w:bCs/>
          <w:sz w:val="24"/>
          <w:szCs w:val="24"/>
        </w:rPr>
        <w:t>określenie lokalnych form architektonicznych zabudowy</w:t>
      </w:r>
      <w:r w:rsidRPr="007F22BD">
        <w:rPr>
          <w:rFonts w:ascii="Arial" w:hAnsi="Arial" w:cs="Arial"/>
          <w:sz w:val="24"/>
          <w:szCs w:val="24"/>
        </w:rPr>
        <w:t xml:space="preserve"> dla krajobrazów priorytetowych, którego dokonuje się zgodnie z wytycznymi określonymi </w:t>
      </w:r>
      <w:r>
        <w:rPr>
          <w:rFonts w:ascii="Arial" w:hAnsi="Arial" w:cs="Arial"/>
          <w:sz w:val="24"/>
          <w:szCs w:val="24"/>
        </w:rPr>
        <w:br/>
      </w:r>
      <w:r w:rsidRPr="007F22BD">
        <w:rPr>
          <w:rFonts w:ascii="Arial" w:hAnsi="Arial" w:cs="Arial"/>
          <w:sz w:val="24"/>
          <w:szCs w:val="24"/>
        </w:rPr>
        <w:t>w załączniku nr 8 do rozporządzenia.</w:t>
      </w:r>
    </w:p>
    <w:p w14:paraId="7341397A" w14:textId="00624DB3" w:rsidR="00F94BE9" w:rsidRDefault="00F94BE9">
      <w:pPr>
        <w:rPr>
          <w:rFonts w:ascii="Arial" w:hAnsi="Arial" w:cs="Arial"/>
          <w:b/>
          <w:sz w:val="24"/>
          <w:szCs w:val="24"/>
        </w:rPr>
      </w:pPr>
    </w:p>
    <w:p w14:paraId="4127E801" w14:textId="489C4A9A" w:rsidR="00544909" w:rsidRPr="00892A79" w:rsidRDefault="00544909" w:rsidP="00544909">
      <w:pPr>
        <w:pStyle w:val="Nagwek2"/>
      </w:pPr>
      <w:bookmarkStart w:id="5" w:name="_Toc115862631"/>
      <w:r>
        <w:t xml:space="preserve">1.5. </w:t>
      </w:r>
      <w:r w:rsidR="006B064D">
        <w:t>P</w:t>
      </w:r>
      <w:r>
        <w:t>rac</w:t>
      </w:r>
      <w:r w:rsidR="006B064D">
        <w:t>e</w:t>
      </w:r>
      <w:r>
        <w:t xml:space="preserve"> nad zmianą r</w:t>
      </w:r>
      <w:r w:rsidRPr="00892A79">
        <w:t>ozporządzeni</w:t>
      </w:r>
      <w:r>
        <w:t>a</w:t>
      </w:r>
      <w:r w:rsidRPr="00892A79">
        <w:t xml:space="preserve"> Rady Ministrów </w:t>
      </w:r>
      <w:r w:rsidRPr="00892A79">
        <w:rPr>
          <w:i/>
          <w:iCs/>
        </w:rPr>
        <w:t>w sprawie sporządzania audytów krajobrazowych</w:t>
      </w:r>
      <w:r w:rsidRPr="00892A79">
        <w:t xml:space="preserve"> (Dz. U. z 2019 r.</w:t>
      </w:r>
      <w:r w:rsidR="00EA14C9">
        <w:t>,</w:t>
      </w:r>
      <w:r w:rsidRPr="00892A79">
        <w:t xml:space="preserve"> poz. 394)</w:t>
      </w:r>
      <w:bookmarkEnd w:id="5"/>
    </w:p>
    <w:p w14:paraId="26A597BA" w14:textId="63169486" w:rsidR="00544909" w:rsidRPr="008856A9" w:rsidRDefault="006B064D" w:rsidP="00934A0F">
      <w:pPr>
        <w:pStyle w:val="Akapitzlist"/>
        <w:numPr>
          <w:ilvl w:val="0"/>
          <w:numId w:val="21"/>
        </w:numPr>
        <w:shd w:val="clear" w:color="auto" w:fill="F2F2F2" w:themeFill="background1" w:themeFillShade="F2"/>
        <w:jc w:val="both"/>
        <w:rPr>
          <w:rFonts w:ascii="Arial" w:hAnsi="Arial" w:cs="Arial"/>
          <w:sz w:val="24"/>
          <w:szCs w:val="24"/>
          <w:u w:val="single"/>
        </w:rPr>
      </w:pPr>
      <w:bookmarkStart w:id="6" w:name="_Hlk115682116"/>
      <w:r w:rsidRPr="008856A9">
        <w:rPr>
          <w:rFonts w:ascii="Arial" w:hAnsi="Arial" w:cs="Arial"/>
          <w:sz w:val="24"/>
          <w:szCs w:val="24"/>
          <w:u w:val="single"/>
        </w:rPr>
        <w:t>W październiku 2021 r. Ministerstwo Klimatu i Środowiska wraz z Generalną Dyrekcją Ochrony Środowiska rozpocz</w:t>
      </w:r>
      <w:r w:rsidR="00EE6AF8" w:rsidRPr="008856A9">
        <w:rPr>
          <w:rFonts w:ascii="Arial" w:hAnsi="Arial" w:cs="Arial"/>
          <w:sz w:val="24"/>
          <w:szCs w:val="24"/>
          <w:u w:val="single"/>
        </w:rPr>
        <w:t>ęło</w:t>
      </w:r>
      <w:r w:rsidRPr="008856A9">
        <w:rPr>
          <w:rFonts w:ascii="Arial" w:hAnsi="Arial" w:cs="Arial"/>
          <w:sz w:val="24"/>
          <w:szCs w:val="24"/>
          <w:u w:val="single"/>
        </w:rPr>
        <w:t xml:space="preserve"> konsultacje dotyczące projektu rozporządzenia </w:t>
      </w:r>
      <w:r w:rsidR="00EE6AF8" w:rsidRPr="008856A9">
        <w:rPr>
          <w:rFonts w:ascii="Arial" w:hAnsi="Arial" w:cs="Arial"/>
          <w:sz w:val="24"/>
          <w:szCs w:val="24"/>
          <w:u w:val="single"/>
        </w:rPr>
        <w:t xml:space="preserve">Rady Ministrów zmieniającego rozporządzenie w sprawie sporządzania audytów krajobrazowych. </w:t>
      </w:r>
      <w:r w:rsidR="0049044A" w:rsidRPr="008856A9">
        <w:rPr>
          <w:rFonts w:ascii="Arial" w:hAnsi="Arial" w:cs="Arial"/>
          <w:sz w:val="24"/>
          <w:szCs w:val="24"/>
          <w:u w:val="single"/>
        </w:rPr>
        <w:t xml:space="preserve">Powodem zmian </w:t>
      </w:r>
      <w:r w:rsidR="00EE6AF8" w:rsidRPr="008856A9">
        <w:rPr>
          <w:rFonts w:ascii="Arial" w:hAnsi="Arial" w:cs="Arial"/>
          <w:sz w:val="24"/>
          <w:szCs w:val="24"/>
          <w:u w:val="single"/>
        </w:rPr>
        <w:t>jest szereg zidentyfikowanych problemów i wątpliwości co do metodyki audytu, które zostały przedstawione w pismach kierowanych do GDOŚ oraz w ankietach wysyłanych przez GDOŚ do zespołów przygotowujących audyty.</w:t>
      </w:r>
    </w:p>
    <w:p w14:paraId="3BB812A1" w14:textId="68DAB6E3" w:rsidR="006B064D" w:rsidRDefault="00EE6AF8" w:rsidP="00934A0F">
      <w:pPr>
        <w:pStyle w:val="Akapitzlist"/>
        <w:numPr>
          <w:ilvl w:val="0"/>
          <w:numId w:val="21"/>
        </w:numPr>
        <w:shd w:val="clear" w:color="auto" w:fill="F2F2F2" w:themeFill="background1" w:themeFillShade="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ocenie</w:t>
      </w:r>
      <w:r w:rsidR="00871AAA">
        <w:rPr>
          <w:rFonts w:ascii="Arial" w:hAnsi="Arial" w:cs="Arial"/>
          <w:sz w:val="24"/>
          <w:szCs w:val="24"/>
        </w:rPr>
        <w:t xml:space="preserve"> większości zespołów przyjęty w rozporządzeniu sposób waloryzacji wskaźnikowej nie przekłada się na właściwe i rzetelne wytypowanie krajobrazów priorytetowych. Obecna metoda oceny krajobrazów, a następnie typowania krajobrazów priorytetowych w rzeczywistości nie zawsze wskazuje krajobrazy faktycznie cenne, ponieważ sformalizowane, matematyczne podejście do wyznaczania krajobrazów priorytetowych nie jest adekwatne do rzeczywistych walorów i zasobów krajobrazów</w:t>
      </w:r>
      <w:r w:rsidR="00C167D1">
        <w:rPr>
          <w:rFonts w:ascii="Arial" w:hAnsi="Arial" w:cs="Arial"/>
          <w:sz w:val="24"/>
          <w:szCs w:val="24"/>
        </w:rPr>
        <w:t xml:space="preserve">. Jednocześnie zauważono, że </w:t>
      </w:r>
      <w:r w:rsidR="00EA14C9">
        <w:rPr>
          <w:rFonts w:ascii="Arial" w:hAnsi="Arial" w:cs="Arial"/>
          <w:sz w:val="24"/>
          <w:szCs w:val="24"/>
        </w:rPr>
        <w:br/>
      </w:r>
      <w:r w:rsidR="00C167D1">
        <w:rPr>
          <w:rFonts w:ascii="Arial" w:hAnsi="Arial" w:cs="Arial"/>
          <w:sz w:val="24"/>
          <w:szCs w:val="24"/>
        </w:rPr>
        <w:t>w niektórych przypadkach efektem obecnej metodyki jest wskazanie jako krajobraz priorytetowy krajobrazu niespełniającego podstawowego kryterium zawartego w definicji krajobrazu priorytetowego tj. cenności dla społeczeństwa ze względu na swoje wartości przyrodnicze, kulturowe, historyczne, architektoniczne, urbanistyczne, ruralistyczne lub estetyczno-widokowe.</w:t>
      </w:r>
      <w:r w:rsidR="00C167D1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60F1740B" w14:textId="6EDEF2FC" w:rsidR="006B064D" w:rsidRPr="006B064D" w:rsidRDefault="006B064D" w:rsidP="00934A0F">
      <w:pPr>
        <w:pStyle w:val="Akapitzlist"/>
        <w:numPr>
          <w:ilvl w:val="0"/>
          <w:numId w:val="21"/>
        </w:numPr>
        <w:shd w:val="clear" w:color="auto" w:fill="F2F2F2" w:themeFill="background1" w:themeFillShade="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Planowane zakończenie prac nad zmianą rozporządzeni</w:t>
      </w:r>
      <w:r w:rsidR="008856A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przewidziane jest na </w:t>
      </w:r>
      <w:r w:rsidR="0049044A" w:rsidRPr="00934A0F">
        <w:rPr>
          <w:rFonts w:ascii="Arial" w:hAnsi="Arial" w:cs="Arial"/>
          <w:b/>
          <w:bCs/>
          <w:sz w:val="24"/>
          <w:szCs w:val="24"/>
        </w:rPr>
        <w:t>październik-listopad 2022 r.</w:t>
      </w:r>
    </w:p>
    <w:bookmarkEnd w:id="6"/>
    <w:p w14:paraId="047D674A" w14:textId="77777777" w:rsidR="006B064D" w:rsidRDefault="006B064D" w:rsidP="001825BA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97C3317" w14:textId="6A6B8027" w:rsidR="00F94BE9" w:rsidRPr="00892A79" w:rsidRDefault="00F94BE9" w:rsidP="00F94BE9">
      <w:pPr>
        <w:pStyle w:val="Nagwek2"/>
      </w:pPr>
      <w:bookmarkStart w:id="7" w:name="_Toc115862632"/>
      <w:r>
        <w:t>1.</w:t>
      </w:r>
      <w:r w:rsidR="00934A0F">
        <w:t>6</w:t>
      </w:r>
      <w:r>
        <w:t>. Wskazanie terminu na sporządzenie audytu krajobrazowego</w:t>
      </w:r>
      <w:bookmarkEnd w:id="7"/>
    </w:p>
    <w:p w14:paraId="2846F55B" w14:textId="386A3674" w:rsidR="00F94BE9" w:rsidRPr="003A2688" w:rsidRDefault="00F94BE9" w:rsidP="003A268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F94BE9">
        <w:rPr>
          <w:rFonts w:ascii="Arial" w:hAnsi="Arial" w:cs="Arial"/>
          <w:sz w:val="24"/>
          <w:szCs w:val="24"/>
        </w:rPr>
        <w:t xml:space="preserve">W art. 13 ustawy krajobrazowej </w:t>
      </w:r>
      <w:r w:rsidR="003A2688">
        <w:rPr>
          <w:rFonts w:ascii="Arial" w:hAnsi="Arial" w:cs="Arial"/>
          <w:sz w:val="24"/>
          <w:szCs w:val="24"/>
        </w:rPr>
        <w:t>(</w:t>
      </w:r>
      <w:r w:rsidR="003A2688" w:rsidRPr="003A2688">
        <w:rPr>
          <w:rFonts w:ascii="Arial" w:hAnsi="Arial" w:cs="Arial"/>
          <w:sz w:val="24"/>
          <w:szCs w:val="24"/>
        </w:rPr>
        <w:t xml:space="preserve">Dz. U. z 2015 r., poz. 774 </w:t>
      </w:r>
      <w:r w:rsidR="007B721F">
        <w:rPr>
          <w:rFonts w:ascii="Arial" w:hAnsi="Arial" w:cs="Arial"/>
          <w:sz w:val="24"/>
          <w:szCs w:val="24"/>
        </w:rPr>
        <w:t>z późn. zm.</w:t>
      </w:r>
      <w:r w:rsidR="003A2688" w:rsidRPr="003A2688">
        <w:rPr>
          <w:rFonts w:ascii="Arial" w:hAnsi="Arial" w:cs="Arial"/>
          <w:sz w:val="24"/>
          <w:szCs w:val="24"/>
        </w:rPr>
        <w:t xml:space="preserve">) </w:t>
      </w:r>
      <w:r w:rsidRPr="003A2688">
        <w:rPr>
          <w:rFonts w:ascii="Arial" w:hAnsi="Arial" w:cs="Arial"/>
          <w:sz w:val="24"/>
          <w:szCs w:val="24"/>
        </w:rPr>
        <w:t xml:space="preserve">wyznaczono termin na sporządzenie audytu krajobrazowego, który został określony na 3 lata od dnia wejścia w życie niniejszej ustawy. W związku z przedłużającymi się pracami nad projektem </w:t>
      </w:r>
      <w:r w:rsidRPr="003A2688">
        <w:rPr>
          <w:rFonts w:ascii="Arial" w:hAnsi="Arial" w:cs="Arial"/>
          <w:b/>
          <w:sz w:val="24"/>
          <w:szCs w:val="24"/>
        </w:rPr>
        <w:t>rozporządzenia w sprawie sporządzania audytów krajobrazowych</w:t>
      </w:r>
      <w:r w:rsidRPr="003A2688">
        <w:rPr>
          <w:rFonts w:ascii="Arial" w:hAnsi="Arial" w:cs="Arial"/>
          <w:sz w:val="24"/>
          <w:szCs w:val="24"/>
        </w:rPr>
        <w:t xml:space="preserve"> w ustawowym terminie 3 lat od dnia wejścia w życie ustawy (do dnia 24 lipca 2018 r.) Zarząd Województwa nie rozpoczął formalnie prac nad sporządzaniem audytu krajobrazowego.</w:t>
      </w:r>
    </w:p>
    <w:p w14:paraId="48218CE6" w14:textId="130E033D" w:rsidR="00F94BE9" w:rsidRDefault="00F94BE9" w:rsidP="00F94BE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F94BE9">
        <w:rPr>
          <w:rFonts w:ascii="Arial" w:hAnsi="Arial" w:cs="Arial"/>
          <w:sz w:val="24"/>
          <w:szCs w:val="24"/>
        </w:rPr>
        <w:lastRenderedPageBreak/>
        <w:t xml:space="preserve">Po upływie ustawowego terminu Wojewoda Podkarpacki pismem znak: </w:t>
      </w:r>
      <w:r w:rsidRPr="00F94BE9">
        <w:rPr>
          <w:rFonts w:ascii="Arial" w:hAnsi="Arial" w:cs="Arial"/>
          <w:sz w:val="24"/>
          <w:szCs w:val="24"/>
        </w:rPr>
        <w:br/>
        <w:t>I-IV.740.15.2018 z dnia 20.12.2018 r. wyznaczył Sejmikowi Województwa Podkarpackiego termin 3 lat od dnia wejścia w życie Rozporządzenia Rady Ministrów w sprawie sporządzania audytów krajobrazowych na uchwalenie audytu krajobrazowego</w:t>
      </w:r>
      <w:r w:rsidR="003A2688">
        <w:rPr>
          <w:rFonts w:ascii="Arial" w:hAnsi="Arial" w:cs="Arial"/>
          <w:sz w:val="24"/>
          <w:szCs w:val="24"/>
        </w:rPr>
        <w:t xml:space="preserve"> (do 15 marca 2022 r.)</w:t>
      </w:r>
      <w:r w:rsidRPr="00F94BE9">
        <w:rPr>
          <w:rFonts w:ascii="Arial" w:hAnsi="Arial" w:cs="Arial"/>
          <w:sz w:val="24"/>
          <w:szCs w:val="24"/>
        </w:rPr>
        <w:t>.</w:t>
      </w:r>
    </w:p>
    <w:p w14:paraId="4A272048" w14:textId="7079132D" w:rsidR="00F94BE9" w:rsidRDefault="00F94BE9" w:rsidP="00F94BE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F94BE9">
        <w:rPr>
          <w:rFonts w:ascii="Arial" w:hAnsi="Arial" w:cs="Arial"/>
          <w:sz w:val="24"/>
          <w:szCs w:val="24"/>
        </w:rPr>
        <w:t xml:space="preserve">W związku ze zbliżającym się końcem terminu wskazanym przez Wojewodę Podkarpackiego na uchwalenie audytu krajobrazowego upływającym w dniu 15 marca 2022 r. Marszałek Województwa Podkarpackiego poinformował Wojewodę o tym, że audyt krajobrazowy w wyznaczonym terminie nie zostanie sporządzony </w:t>
      </w:r>
      <w:r w:rsidR="008B0214">
        <w:rPr>
          <w:rFonts w:ascii="Arial" w:hAnsi="Arial" w:cs="Arial"/>
          <w:sz w:val="24"/>
          <w:szCs w:val="24"/>
        </w:rPr>
        <w:t xml:space="preserve">z przyczyn niezależnych </w:t>
      </w:r>
      <w:r w:rsidRPr="00F94BE9">
        <w:rPr>
          <w:rFonts w:ascii="Arial" w:hAnsi="Arial" w:cs="Arial"/>
          <w:sz w:val="24"/>
          <w:szCs w:val="24"/>
        </w:rPr>
        <w:t>i zwrócił się o wyznaczenie nowego terminu.</w:t>
      </w:r>
    </w:p>
    <w:p w14:paraId="5A0E43FE" w14:textId="77777777" w:rsidR="00F94BE9" w:rsidRPr="00F94BE9" w:rsidRDefault="00F94BE9" w:rsidP="00F94BE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F94BE9">
        <w:rPr>
          <w:rFonts w:ascii="Arial" w:hAnsi="Arial" w:cs="Arial"/>
          <w:sz w:val="24"/>
          <w:szCs w:val="24"/>
        </w:rPr>
        <w:t xml:space="preserve">W odpowiedzi Wojewoda Podkarpacki (pismo znak: I-IV.740.1.12022 z dnia 9.02.2022) wyznaczył nowy termin na uchwalenie przez Sejmik Województwa Podkarpackiego audytu krajobrazowego – </w:t>
      </w:r>
      <w:r w:rsidRPr="00F94BE9">
        <w:rPr>
          <w:rFonts w:ascii="Arial" w:hAnsi="Arial" w:cs="Arial"/>
          <w:b/>
          <w:bCs/>
          <w:sz w:val="24"/>
          <w:szCs w:val="24"/>
        </w:rPr>
        <w:t>do 31 marca 2025 r.</w:t>
      </w:r>
    </w:p>
    <w:p w14:paraId="0C8A4F50" w14:textId="77777777" w:rsidR="006B064D" w:rsidRDefault="006B064D" w:rsidP="001825BA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3609999" w14:textId="77777777" w:rsidR="006F06AF" w:rsidRPr="008734AA" w:rsidRDefault="006F06AF" w:rsidP="006F06AF">
      <w:pPr>
        <w:spacing w:after="0"/>
        <w:rPr>
          <w:rFonts w:ascii="Arial" w:hAnsi="Arial" w:cs="Arial"/>
          <w:b/>
          <w:sz w:val="2"/>
          <w:szCs w:val="2"/>
        </w:rPr>
      </w:pPr>
    </w:p>
    <w:p w14:paraId="6BF15992" w14:textId="4872E44E" w:rsidR="006F06AF" w:rsidRPr="004914DD" w:rsidRDefault="00892A79" w:rsidP="00047990">
      <w:pPr>
        <w:pStyle w:val="Nagwek1"/>
        <w:jc w:val="both"/>
        <w:rPr>
          <w:color w:val="00B0F0"/>
        </w:rPr>
      </w:pPr>
      <w:bookmarkStart w:id="8" w:name="_Toc115862633"/>
      <w:r w:rsidRPr="004914DD">
        <w:rPr>
          <w:color w:val="00B0F0"/>
        </w:rPr>
        <w:t xml:space="preserve">2. </w:t>
      </w:r>
      <w:r w:rsidR="004009D2" w:rsidRPr="004914DD">
        <w:rPr>
          <w:color w:val="00B0F0"/>
        </w:rPr>
        <w:t xml:space="preserve">Prace </w:t>
      </w:r>
      <w:r w:rsidR="006F06AF" w:rsidRPr="004914DD">
        <w:rPr>
          <w:color w:val="00B0F0"/>
        </w:rPr>
        <w:t>wykonane w ramach audytu krajobrazowego</w:t>
      </w:r>
      <w:bookmarkEnd w:id="8"/>
    </w:p>
    <w:p w14:paraId="250631D3" w14:textId="77777777" w:rsidR="006F06AF" w:rsidRPr="00D245E1" w:rsidRDefault="006F06AF" w:rsidP="006F06A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79B221D3" w14:textId="68D110F1" w:rsidR="006F06AF" w:rsidRPr="00892A79" w:rsidRDefault="00892A79" w:rsidP="00892A79">
      <w:pPr>
        <w:pStyle w:val="Nagwek2"/>
      </w:pPr>
      <w:bookmarkStart w:id="9" w:name="_Toc115862634"/>
      <w:r w:rsidRPr="00934A0F">
        <w:t xml:space="preserve">2.1. </w:t>
      </w:r>
      <w:r w:rsidR="00934A0F" w:rsidRPr="00934A0F">
        <w:t>Informacje ogólne</w:t>
      </w:r>
      <w:bookmarkEnd w:id="9"/>
    </w:p>
    <w:p w14:paraId="09EDA64A" w14:textId="5D2F1A27" w:rsidR="006F06AF" w:rsidRPr="007F22BD" w:rsidRDefault="00934A0F" w:rsidP="006F06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F06AF" w:rsidRPr="007F22BD">
        <w:rPr>
          <w:rFonts w:ascii="Arial" w:hAnsi="Arial" w:cs="Arial"/>
          <w:sz w:val="24"/>
          <w:szCs w:val="24"/>
        </w:rPr>
        <w:t>rac</w:t>
      </w:r>
      <w:r w:rsidR="006F06AF">
        <w:rPr>
          <w:rFonts w:ascii="Arial" w:hAnsi="Arial" w:cs="Arial"/>
          <w:sz w:val="24"/>
          <w:szCs w:val="24"/>
        </w:rPr>
        <w:t>e</w:t>
      </w:r>
      <w:r w:rsidR="006F06AF" w:rsidRPr="007F22BD">
        <w:rPr>
          <w:rFonts w:ascii="Arial" w:hAnsi="Arial" w:cs="Arial"/>
          <w:sz w:val="24"/>
          <w:szCs w:val="24"/>
        </w:rPr>
        <w:t xml:space="preserve"> przygotowawcz</w:t>
      </w:r>
      <w:r w:rsidR="006F06AF">
        <w:rPr>
          <w:rFonts w:ascii="Arial" w:hAnsi="Arial" w:cs="Arial"/>
          <w:sz w:val="24"/>
          <w:szCs w:val="24"/>
        </w:rPr>
        <w:t>e</w:t>
      </w:r>
      <w:r w:rsidR="006F06AF" w:rsidRPr="007F22BD">
        <w:rPr>
          <w:rFonts w:ascii="Arial" w:hAnsi="Arial" w:cs="Arial"/>
          <w:sz w:val="24"/>
          <w:szCs w:val="24"/>
        </w:rPr>
        <w:t xml:space="preserve"> polegające na analizie przepisów, opracowań </w:t>
      </w:r>
      <w:r>
        <w:rPr>
          <w:rFonts w:ascii="Arial" w:hAnsi="Arial" w:cs="Arial"/>
          <w:sz w:val="24"/>
          <w:szCs w:val="24"/>
        </w:rPr>
        <w:br/>
      </w:r>
      <w:r w:rsidR="006F06AF" w:rsidRPr="007F22BD">
        <w:rPr>
          <w:rFonts w:ascii="Arial" w:hAnsi="Arial" w:cs="Arial"/>
          <w:sz w:val="24"/>
          <w:szCs w:val="24"/>
        </w:rPr>
        <w:t>i dokumentów oraz zbieraniu i weryfikacji cyfrowych danych przestrzennych GIS.</w:t>
      </w:r>
    </w:p>
    <w:p w14:paraId="34926CD8" w14:textId="3FC7CE01" w:rsidR="006F06AF" w:rsidRPr="00934A0F" w:rsidRDefault="006F06AF" w:rsidP="00934A0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A0F">
        <w:rPr>
          <w:rFonts w:ascii="Arial" w:hAnsi="Arial" w:cs="Arial"/>
          <w:sz w:val="24"/>
          <w:szCs w:val="24"/>
        </w:rPr>
        <w:t xml:space="preserve">Formalne </w:t>
      </w:r>
      <w:r w:rsidR="00A216C3" w:rsidRPr="00934A0F">
        <w:rPr>
          <w:rFonts w:ascii="Arial" w:hAnsi="Arial" w:cs="Arial"/>
          <w:sz w:val="24"/>
          <w:szCs w:val="24"/>
        </w:rPr>
        <w:t xml:space="preserve">rozpoczęcie </w:t>
      </w:r>
      <w:r w:rsidRPr="00934A0F">
        <w:rPr>
          <w:rFonts w:ascii="Arial" w:hAnsi="Arial" w:cs="Arial"/>
          <w:sz w:val="24"/>
          <w:szCs w:val="24"/>
        </w:rPr>
        <w:t xml:space="preserve">prac nad audytem krajobrazowym </w:t>
      </w:r>
      <w:r w:rsidR="00A216C3" w:rsidRPr="00934A0F">
        <w:rPr>
          <w:rFonts w:ascii="Arial" w:hAnsi="Arial" w:cs="Arial"/>
          <w:sz w:val="24"/>
          <w:szCs w:val="24"/>
        </w:rPr>
        <w:t>poprzez</w:t>
      </w:r>
      <w:r w:rsidRPr="00934A0F">
        <w:rPr>
          <w:rFonts w:ascii="Arial" w:hAnsi="Arial" w:cs="Arial"/>
          <w:sz w:val="24"/>
          <w:szCs w:val="24"/>
        </w:rPr>
        <w:t xml:space="preserve"> przyjęc</w:t>
      </w:r>
      <w:r w:rsidR="00A216C3" w:rsidRPr="00934A0F">
        <w:rPr>
          <w:rFonts w:ascii="Arial" w:hAnsi="Arial" w:cs="Arial"/>
          <w:sz w:val="24"/>
          <w:szCs w:val="24"/>
        </w:rPr>
        <w:t>ie</w:t>
      </w:r>
      <w:r w:rsidRPr="00934A0F">
        <w:rPr>
          <w:rFonts w:ascii="Arial" w:hAnsi="Arial" w:cs="Arial"/>
          <w:sz w:val="24"/>
          <w:szCs w:val="24"/>
        </w:rPr>
        <w:t xml:space="preserve"> uchwał Zarządu Województwa Podkarpackiego, tj.:</w:t>
      </w:r>
    </w:p>
    <w:p w14:paraId="7066641F" w14:textId="730B3B15" w:rsidR="006F06AF" w:rsidRPr="007F22BD" w:rsidRDefault="006F06AF" w:rsidP="00934A0F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22BD">
        <w:rPr>
          <w:rFonts w:ascii="Arial" w:hAnsi="Arial" w:cs="Arial"/>
          <w:sz w:val="24"/>
          <w:szCs w:val="24"/>
        </w:rPr>
        <w:t>Uchwał</w:t>
      </w:r>
      <w:r>
        <w:rPr>
          <w:rFonts w:ascii="Arial" w:hAnsi="Arial" w:cs="Arial"/>
          <w:sz w:val="24"/>
          <w:szCs w:val="24"/>
        </w:rPr>
        <w:t>a</w:t>
      </w:r>
      <w:r w:rsidRPr="007F22BD">
        <w:rPr>
          <w:rFonts w:ascii="Arial" w:hAnsi="Arial" w:cs="Arial"/>
          <w:sz w:val="24"/>
          <w:szCs w:val="24"/>
        </w:rPr>
        <w:t xml:space="preserve"> Nr 32/827/19 Zarządu Województwa Podkarpackiego w Rzeszowie </w:t>
      </w:r>
      <w:r>
        <w:rPr>
          <w:rFonts w:ascii="Arial" w:hAnsi="Arial" w:cs="Arial"/>
          <w:sz w:val="24"/>
          <w:szCs w:val="24"/>
        </w:rPr>
        <w:br/>
      </w:r>
      <w:r w:rsidRPr="007F22BD">
        <w:rPr>
          <w:rFonts w:ascii="Arial" w:hAnsi="Arial" w:cs="Arial"/>
          <w:sz w:val="24"/>
          <w:szCs w:val="24"/>
        </w:rPr>
        <w:t xml:space="preserve">z dnia 26 marca 2019 r. w sprawie przystąpienia do sporządzenia projektu </w:t>
      </w:r>
      <w:r w:rsidRPr="00041728">
        <w:rPr>
          <w:rFonts w:ascii="Arial" w:hAnsi="Arial" w:cs="Arial"/>
          <w:i/>
          <w:iCs/>
          <w:sz w:val="24"/>
          <w:szCs w:val="24"/>
        </w:rPr>
        <w:t>„Audytu krajobrazowego województwa podkarpackiego”</w:t>
      </w:r>
      <w:r w:rsidRPr="007F22BD">
        <w:rPr>
          <w:rFonts w:ascii="Arial" w:hAnsi="Arial" w:cs="Arial"/>
          <w:sz w:val="24"/>
          <w:szCs w:val="24"/>
        </w:rPr>
        <w:t>.</w:t>
      </w:r>
    </w:p>
    <w:p w14:paraId="231BE84F" w14:textId="77777777" w:rsidR="006F06AF" w:rsidRPr="007F22BD" w:rsidRDefault="006F06AF" w:rsidP="00934A0F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22BD">
        <w:rPr>
          <w:rFonts w:ascii="Arial" w:hAnsi="Arial" w:cs="Arial"/>
          <w:sz w:val="24"/>
          <w:szCs w:val="24"/>
        </w:rPr>
        <w:t>Uchwał</w:t>
      </w:r>
      <w:r>
        <w:rPr>
          <w:rFonts w:ascii="Arial" w:hAnsi="Arial" w:cs="Arial"/>
          <w:sz w:val="24"/>
          <w:szCs w:val="24"/>
        </w:rPr>
        <w:t>a</w:t>
      </w:r>
      <w:r w:rsidRPr="007F22BD">
        <w:rPr>
          <w:rFonts w:ascii="Arial" w:hAnsi="Arial" w:cs="Arial"/>
          <w:sz w:val="24"/>
          <w:szCs w:val="24"/>
        </w:rPr>
        <w:t xml:space="preserve"> Nr 32/828/19 Zarządu Województwa Podkarpackiego w Rzeszowie </w:t>
      </w:r>
      <w:r>
        <w:rPr>
          <w:rFonts w:ascii="Arial" w:hAnsi="Arial" w:cs="Arial"/>
          <w:sz w:val="24"/>
          <w:szCs w:val="24"/>
        </w:rPr>
        <w:br/>
      </w:r>
      <w:r w:rsidRPr="007F22BD">
        <w:rPr>
          <w:rFonts w:ascii="Arial" w:hAnsi="Arial" w:cs="Arial"/>
          <w:sz w:val="24"/>
          <w:szCs w:val="24"/>
        </w:rPr>
        <w:t xml:space="preserve">z dnia 26 marca 2019 r. w sprawie obwieszczenia o przystąpieniu do sporządzenia projektu </w:t>
      </w:r>
      <w:r w:rsidRPr="00041728">
        <w:rPr>
          <w:rFonts w:ascii="Arial" w:hAnsi="Arial" w:cs="Arial"/>
          <w:i/>
          <w:iCs/>
          <w:sz w:val="24"/>
          <w:szCs w:val="24"/>
        </w:rPr>
        <w:t>„Audytu krajobrazowego województwa podkarpackiego”</w:t>
      </w:r>
      <w:r w:rsidRPr="007F22BD">
        <w:rPr>
          <w:rFonts w:ascii="Arial" w:hAnsi="Arial" w:cs="Arial"/>
          <w:sz w:val="24"/>
          <w:szCs w:val="24"/>
        </w:rPr>
        <w:t>.</w:t>
      </w:r>
    </w:p>
    <w:p w14:paraId="1BF7565A" w14:textId="77777777" w:rsidR="00041728" w:rsidRDefault="00041728" w:rsidP="00041728">
      <w:pPr>
        <w:spacing w:line="276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0ABD9AC" w14:textId="2B835DEF" w:rsidR="006F06AF" w:rsidRDefault="00232648" w:rsidP="00934A0F">
      <w:pPr>
        <w:pStyle w:val="Nagwek2"/>
      </w:pPr>
      <w:bookmarkStart w:id="10" w:name="_Toc115862635"/>
      <w:r>
        <w:t xml:space="preserve">2.2. </w:t>
      </w:r>
      <w:r w:rsidR="00780F27" w:rsidRPr="00780F27">
        <w:t>Stan prac w zakresie załącznika nr 1 i 2</w:t>
      </w:r>
      <w:r w:rsidR="00892A79">
        <w:t xml:space="preserve"> </w:t>
      </w:r>
      <w:r>
        <w:t xml:space="preserve">do </w:t>
      </w:r>
      <w:r w:rsidR="00892A79" w:rsidRPr="00892A79">
        <w:t>Rozporządzenia Rady Ministrów w sprawie sporządzania audytów krajobrazowych</w:t>
      </w:r>
      <w:bookmarkEnd w:id="10"/>
    </w:p>
    <w:p w14:paraId="1DC0068B" w14:textId="2D75F93C" w:rsidR="003B277B" w:rsidRDefault="003B277B" w:rsidP="006F06A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F22BD">
        <w:rPr>
          <w:rFonts w:ascii="Arial" w:hAnsi="Arial" w:cs="Arial"/>
          <w:sz w:val="24"/>
          <w:szCs w:val="24"/>
        </w:rPr>
        <w:t>akończ</w:t>
      </w:r>
      <w:r>
        <w:rPr>
          <w:rFonts w:ascii="Arial" w:hAnsi="Arial" w:cs="Arial"/>
          <w:sz w:val="24"/>
          <w:szCs w:val="24"/>
        </w:rPr>
        <w:t>ono</w:t>
      </w:r>
      <w:r w:rsidRPr="007F22BD">
        <w:rPr>
          <w:rFonts w:ascii="Arial" w:hAnsi="Arial" w:cs="Arial"/>
          <w:sz w:val="24"/>
          <w:szCs w:val="24"/>
        </w:rPr>
        <w:t xml:space="preserve"> prace związane z</w:t>
      </w:r>
      <w:r>
        <w:rPr>
          <w:rFonts w:ascii="Arial" w:hAnsi="Arial" w:cs="Arial"/>
          <w:sz w:val="24"/>
          <w:szCs w:val="24"/>
        </w:rPr>
        <w:t xml:space="preserve"> </w:t>
      </w:r>
      <w:r w:rsidR="00780F27" w:rsidRPr="003B277B">
        <w:rPr>
          <w:rFonts w:ascii="Arial" w:hAnsi="Arial" w:cs="Arial"/>
          <w:sz w:val="24"/>
          <w:szCs w:val="24"/>
        </w:rPr>
        <w:t xml:space="preserve">wstępną </w:t>
      </w:r>
      <w:r w:rsidR="006F06AF" w:rsidRPr="003B277B">
        <w:rPr>
          <w:rFonts w:ascii="Arial" w:hAnsi="Arial" w:cs="Arial"/>
          <w:sz w:val="24"/>
          <w:szCs w:val="24"/>
        </w:rPr>
        <w:t>klasyfikacją i identyfikacją krajobrazów</w:t>
      </w:r>
      <w:r w:rsidR="00FC7AEB" w:rsidRPr="003B277B">
        <w:rPr>
          <w:rFonts w:ascii="Arial" w:hAnsi="Arial" w:cs="Arial"/>
          <w:sz w:val="24"/>
          <w:szCs w:val="24"/>
        </w:rPr>
        <w:t>.</w:t>
      </w:r>
      <w:r w:rsidR="006F06AF" w:rsidRPr="007F22BD">
        <w:rPr>
          <w:rFonts w:ascii="Arial" w:hAnsi="Arial" w:cs="Arial"/>
          <w:sz w:val="24"/>
          <w:szCs w:val="24"/>
        </w:rPr>
        <w:t xml:space="preserve"> </w:t>
      </w:r>
      <w:r w:rsidR="006F06AF">
        <w:rPr>
          <w:rFonts w:ascii="Arial" w:hAnsi="Arial" w:cs="Arial"/>
          <w:sz w:val="24"/>
          <w:szCs w:val="24"/>
        </w:rPr>
        <w:t xml:space="preserve">W trakcie prac wyznaczono w sumie </w:t>
      </w:r>
      <w:r>
        <w:rPr>
          <w:rFonts w:ascii="Arial" w:hAnsi="Arial" w:cs="Arial"/>
          <w:b/>
          <w:sz w:val="24"/>
          <w:szCs w:val="24"/>
        </w:rPr>
        <w:t>1273</w:t>
      </w:r>
      <w:r w:rsidR="006F06AF" w:rsidRPr="00E626E5">
        <w:rPr>
          <w:rFonts w:ascii="Arial" w:hAnsi="Arial" w:cs="Arial"/>
          <w:b/>
          <w:sz w:val="24"/>
          <w:szCs w:val="24"/>
        </w:rPr>
        <w:t xml:space="preserve"> krajobraz</w:t>
      </w:r>
      <w:r>
        <w:rPr>
          <w:rFonts w:ascii="Arial" w:hAnsi="Arial" w:cs="Arial"/>
          <w:b/>
          <w:sz w:val="24"/>
          <w:szCs w:val="24"/>
        </w:rPr>
        <w:t>y</w:t>
      </w:r>
      <w:r w:rsidR="006F06AF">
        <w:rPr>
          <w:rFonts w:ascii="Arial" w:hAnsi="Arial" w:cs="Arial"/>
          <w:sz w:val="24"/>
          <w:szCs w:val="24"/>
        </w:rPr>
        <w:t>.</w:t>
      </w:r>
    </w:p>
    <w:p w14:paraId="5BCA4D16" w14:textId="7AC0D569" w:rsidR="006F06AF" w:rsidRDefault="003B277B" w:rsidP="006F06A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F22BD">
        <w:rPr>
          <w:rFonts w:ascii="Arial" w:hAnsi="Arial" w:cs="Arial"/>
          <w:sz w:val="24"/>
          <w:szCs w:val="24"/>
        </w:rPr>
        <w:t>akończ</w:t>
      </w:r>
      <w:r>
        <w:rPr>
          <w:rFonts w:ascii="Arial" w:hAnsi="Arial" w:cs="Arial"/>
          <w:sz w:val="24"/>
          <w:szCs w:val="24"/>
        </w:rPr>
        <w:t>ono</w:t>
      </w:r>
      <w:r w:rsidRPr="007F22BD">
        <w:rPr>
          <w:rFonts w:ascii="Arial" w:hAnsi="Arial" w:cs="Arial"/>
          <w:sz w:val="24"/>
          <w:szCs w:val="24"/>
        </w:rPr>
        <w:t xml:space="preserve"> prace związane z</w:t>
      </w:r>
      <w:r>
        <w:rPr>
          <w:rFonts w:ascii="Arial" w:hAnsi="Arial" w:cs="Arial"/>
          <w:sz w:val="24"/>
          <w:szCs w:val="24"/>
        </w:rPr>
        <w:t xml:space="preserve"> określeniem typu rzeźby terenu</w:t>
      </w:r>
      <w:r w:rsidR="00AA6F2E">
        <w:rPr>
          <w:rFonts w:ascii="Arial" w:hAnsi="Arial" w:cs="Arial"/>
          <w:sz w:val="24"/>
          <w:szCs w:val="24"/>
        </w:rPr>
        <w:t xml:space="preserve"> dla każdego wyznaczonego krajobrazu</w:t>
      </w:r>
      <w:r>
        <w:rPr>
          <w:rFonts w:ascii="Arial" w:hAnsi="Arial" w:cs="Arial"/>
          <w:sz w:val="24"/>
          <w:szCs w:val="24"/>
        </w:rPr>
        <w:t>.</w:t>
      </w:r>
      <w:r w:rsidR="00AA6F2E">
        <w:rPr>
          <w:rFonts w:ascii="Arial" w:hAnsi="Arial" w:cs="Arial"/>
          <w:sz w:val="24"/>
          <w:szCs w:val="24"/>
        </w:rPr>
        <w:t xml:space="preserve"> </w:t>
      </w:r>
    </w:p>
    <w:p w14:paraId="0928483E" w14:textId="1AD2307A" w:rsidR="007403E5" w:rsidRDefault="0045428C" w:rsidP="006F06A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28C">
        <w:rPr>
          <w:rFonts w:ascii="Arial" w:hAnsi="Arial" w:cs="Arial"/>
          <w:sz w:val="24"/>
          <w:szCs w:val="24"/>
        </w:rPr>
        <w:t>Prze</w:t>
      </w:r>
      <w:r w:rsidR="007403E5" w:rsidRPr="0045428C">
        <w:rPr>
          <w:rFonts w:ascii="Arial" w:hAnsi="Arial" w:cs="Arial"/>
          <w:sz w:val="24"/>
          <w:szCs w:val="24"/>
        </w:rPr>
        <w:t>prowadzon</w:t>
      </w:r>
      <w:r w:rsidRPr="0045428C">
        <w:rPr>
          <w:rFonts w:ascii="Arial" w:hAnsi="Arial" w:cs="Arial"/>
          <w:sz w:val="24"/>
          <w:szCs w:val="24"/>
        </w:rPr>
        <w:t>o</w:t>
      </w:r>
      <w:r w:rsidR="007403E5" w:rsidRPr="0045428C">
        <w:rPr>
          <w:rFonts w:ascii="Arial" w:hAnsi="Arial" w:cs="Arial"/>
          <w:sz w:val="24"/>
          <w:szCs w:val="24"/>
        </w:rPr>
        <w:t xml:space="preserve"> prace związane z weryfikacją granic krajobrazów w stosunku do przebiegu granic formalnych (administracyjnych, katastralnych, wielko</w:t>
      </w:r>
      <w:r w:rsidR="002411F3">
        <w:rPr>
          <w:rFonts w:ascii="Arial" w:hAnsi="Arial" w:cs="Arial"/>
          <w:sz w:val="24"/>
          <w:szCs w:val="24"/>
        </w:rPr>
        <w:t>-</w:t>
      </w:r>
      <w:r w:rsidR="007403E5" w:rsidRPr="0045428C">
        <w:rPr>
          <w:rFonts w:ascii="Arial" w:hAnsi="Arial" w:cs="Arial"/>
          <w:sz w:val="24"/>
          <w:szCs w:val="24"/>
        </w:rPr>
        <w:t>powierzchniowych form ochrony przyrody). P</w:t>
      </w:r>
      <w:r w:rsidRPr="0045428C">
        <w:rPr>
          <w:rFonts w:ascii="Arial" w:hAnsi="Arial" w:cs="Arial"/>
          <w:sz w:val="24"/>
          <w:szCs w:val="24"/>
        </w:rPr>
        <w:t>race</w:t>
      </w:r>
      <w:r w:rsidR="007403E5" w:rsidRPr="0045428C">
        <w:rPr>
          <w:rFonts w:ascii="Arial" w:hAnsi="Arial" w:cs="Arial"/>
          <w:sz w:val="24"/>
          <w:szCs w:val="24"/>
        </w:rPr>
        <w:t xml:space="preserve"> zakończ</w:t>
      </w:r>
      <w:r w:rsidRPr="0045428C">
        <w:rPr>
          <w:rFonts w:ascii="Arial" w:hAnsi="Arial" w:cs="Arial"/>
          <w:sz w:val="24"/>
          <w:szCs w:val="24"/>
        </w:rPr>
        <w:t>ono</w:t>
      </w:r>
      <w:r w:rsidR="007403E5" w:rsidRPr="0045428C">
        <w:rPr>
          <w:rFonts w:ascii="Arial" w:hAnsi="Arial" w:cs="Arial"/>
          <w:sz w:val="24"/>
          <w:szCs w:val="24"/>
        </w:rPr>
        <w:t xml:space="preserve"> </w:t>
      </w:r>
      <w:r w:rsidRPr="0045428C">
        <w:rPr>
          <w:rFonts w:ascii="Arial" w:hAnsi="Arial" w:cs="Arial"/>
          <w:sz w:val="24"/>
          <w:szCs w:val="24"/>
        </w:rPr>
        <w:t>w</w:t>
      </w:r>
      <w:r w:rsidR="007403E5" w:rsidRPr="0045428C">
        <w:rPr>
          <w:rFonts w:ascii="Arial" w:hAnsi="Arial" w:cs="Arial"/>
          <w:sz w:val="24"/>
          <w:szCs w:val="24"/>
        </w:rPr>
        <w:t xml:space="preserve"> I</w:t>
      </w:r>
      <w:r w:rsidR="00076C30">
        <w:rPr>
          <w:rFonts w:ascii="Arial" w:hAnsi="Arial" w:cs="Arial"/>
          <w:sz w:val="24"/>
          <w:szCs w:val="24"/>
        </w:rPr>
        <w:t>V</w:t>
      </w:r>
      <w:r w:rsidR="007403E5" w:rsidRPr="0045428C">
        <w:rPr>
          <w:rFonts w:ascii="Arial" w:hAnsi="Arial" w:cs="Arial"/>
          <w:sz w:val="24"/>
          <w:szCs w:val="24"/>
        </w:rPr>
        <w:t xml:space="preserve"> kw. 202</w:t>
      </w:r>
      <w:r w:rsidRPr="0045428C">
        <w:rPr>
          <w:rFonts w:ascii="Arial" w:hAnsi="Arial" w:cs="Arial"/>
          <w:sz w:val="24"/>
          <w:szCs w:val="24"/>
        </w:rPr>
        <w:t>1</w:t>
      </w:r>
      <w:r w:rsidR="007403E5" w:rsidRPr="0045428C">
        <w:rPr>
          <w:rFonts w:ascii="Arial" w:hAnsi="Arial" w:cs="Arial"/>
          <w:sz w:val="24"/>
          <w:szCs w:val="24"/>
        </w:rPr>
        <w:t xml:space="preserve"> r.</w:t>
      </w:r>
    </w:p>
    <w:p w14:paraId="57A724DD" w14:textId="1C5F94B0" w:rsidR="00281FE9" w:rsidRDefault="00281FE9" w:rsidP="00281FE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28C">
        <w:rPr>
          <w:rFonts w:ascii="Arial" w:hAnsi="Arial" w:cs="Arial"/>
          <w:sz w:val="24"/>
          <w:szCs w:val="24"/>
        </w:rPr>
        <w:t xml:space="preserve">Przeprowadzono prace związane z weryfikacją granic krajobrazów </w:t>
      </w:r>
      <w:r>
        <w:rPr>
          <w:rFonts w:ascii="Arial" w:hAnsi="Arial" w:cs="Arial"/>
          <w:sz w:val="24"/>
          <w:szCs w:val="24"/>
        </w:rPr>
        <w:t>na stykach sąsiadujących ze sobą mezoregionów</w:t>
      </w:r>
      <w:r w:rsidRPr="004542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Dokonano weryfikacji podtypów </w:t>
      </w:r>
      <w:r>
        <w:rPr>
          <w:rFonts w:ascii="Arial" w:hAnsi="Arial" w:cs="Arial"/>
          <w:sz w:val="24"/>
          <w:szCs w:val="24"/>
        </w:rPr>
        <w:lastRenderedPageBreak/>
        <w:t xml:space="preserve">krajobrazów przechodzących przez granice mezoregionów. </w:t>
      </w:r>
      <w:r w:rsidRPr="0045428C">
        <w:rPr>
          <w:rFonts w:ascii="Arial" w:hAnsi="Arial" w:cs="Arial"/>
          <w:sz w:val="24"/>
          <w:szCs w:val="24"/>
        </w:rPr>
        <w:t>Prace zakończono w I</w:t>
      </w:r>
      <w:r w:rsidR="008B0214">
        <w:rPr>
          <w:rFonts w:ascii="Arial" w:hAnsi="Arial" w:cs="Arial"/>
          <w:sz w:val="24"/>
          <w:szCs w:val="24"/>
        </w:rPr>
        <w:t>I</w:t>
      </w:r>
      <w:r w:rsidRPr="0045428C">
        <w:rPr>
          <w:rFonts w:ascii="Arial" w:hAnsi="Arial" w:cs="Arial"/>
          <w:sz w:val="24"/>
          <w:szCs w:val="24"/>
        </w:rPr>
        <w:t xml:space="preserve"> kw. 202</w:t>
      </w:r>
      <w:r w:rsidR="008B0214">
        <w:rPr>
          <w:rFonts w:ascii="Arial" w:hAnsi="Arial" w:cs="Arial"/>
          <w:sz w:val="24"/>
          <w:szCs w:val="24"/>
        </w:rPr>
        <w:t>2</w:t>
      </w:r>
      <w:r w:rsidRPr="0045428C">
        <w:rPr>
          <w:rFonts w:ascii="Arial" w:hAnsi="Arial" w:cs="Arial"/>
          <w:sz w:val="24"/>
          <w:szCs w:val="24"/>
        </w:rPr>
        <w:t xml:space="preserve"> r.</w:t>
      </w:r>
    </w:p>
    <w:p w14:paraId="19D7E221" w14:textId="5461ADF0" w:rsidR="003B277B" w:rsidRDefault="003B277B" w:rsidP="00281FE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Przeprowadzono</w:t>
      </w:r>
      <w:r w:rsidRPr="00351B94">
        <w:rPr>
          <w:rFonts w:ascii="Arial" w:hAnsi="Arial" w:cs="Arial"/>
          <w:sz w:val="24"/>
          <w:szCs w:val="24"/>
        </w:rPr>
        <w:t xml:space="preserve"> przegląd wielkości powierzchni wyznaczonych krajobrazów </w:t>
      </w:r>
      <w:r>
        <w:rPr>
          <w:rFonts w:ascii="Arial" w:hAnsi="Arial" w:cs="Arial"/>
          <w:sz w:val="24"/>
          <w:szCs w:val="24"/>
        </w:rPr>
        <w:br/>
      </w:r>
      <w:r w:rsidRPr="00351B94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dokonano</w:t>
      </w:r>
      <w:r w:rsidRPr="00351B94">
        <w:rPr>
          <w:rFonts w:ascii="Arial" w:hAnsi="Arial" w:cs="Arial"/>
          <w:sz w:val="24"/>
          <w:szCs w:val="24"/>
        </w:rPr>
        <w:t xml:space="preserve"> podziału </w:t>
      </w:r>
      <w:r>
        <w:rPr>
          <w:rFonts w:ascii="Arial" w:hAnsi="Arial" w:cs="Arial"/>
          <w:sz w:val="24"/>
          <w:szCs w:val="24"/>
        </w:rPr>
        <w:t>największych</w:t>
      </w:r>
      <w:r w:rsidRPr="00351B94">
        <w:rPr>
          <w:rFonts w:ascii="Arial" w:hAnsi="Arial" w:cs="Arial"/>
          <w:sz w:val="24"/>
          <w:szCs w:val="24"/>
        </w:rPr>
        <w:t xml:space="preserve"> krajobrazów leśnych</w:t>
      </w:r>
      <w:r>
        <w:rPr>
          <w:rFonts w:ascii="Arial" w:hAnsi="Arial" w:cs="Arial"/>
          <w:sz w:val="24"/>
          <w:szCs w:val="24"/>
        </w:rPr>
        <w:t>.</w:t>
      </w:r>
      <w:r w:rsidRPr="003B277B">
        <w:rPr>
          <w:rFonts w:ascii="Arial" w:hAnsi="Arial" w:cs="Arial"/>
          <w:sz w:val="24"/>
          <w:szCs w:val="24"/>
        </w:rPr>
        <w:t xml:space="preserve"> </w:t>
      </w:r>
      <w:r w:rsidRPr="0045428C">
        <w:rPr>
          <w:rFonts w:ascii="Arial" w:hAnsi="Arial" w:cs="Arial"/>
          <w:sz w:val="24"/>
          <w:szCs w:val="24"/>
        </w:rPr>
        <w:t>Prace zakończono w I</w:t>
      </w:r>
      <w:r>
        <w:rPr>
          <w:rFonts w:ascii="Arial" w:hAnsi="Arial" w:cs="Arial"/>
          <w:sz w:val="24"/>
          <w:szCs w:val="24"/>
        </w:rPr>
        <w:t>II</w:t>
      </w:r>
      <w:r w:rsidRPr="0045428C">
        <w:rPr>
          <w:rFonts w:ascii="Arial" w:hAnsi="Arial" w:cs="Arial"/>
          <w:sz w:val="24"/>
          <w:szCs w:val="24"/>
        </w:rPr>
        <w:t xml:space="preserve"> kw. 202</w:t>
      </w:r>
      <w:r>
        <w:rPr>
          <w:rFonts w:ascii="Arial" w:hAnsi="Arial" w:cs="Arial"/>
          <w:sz w:val="24"/>
          <w:szCs w:val="24"/>
        </w:rPr>
        <w:t>2</w:t>
      </w:r>
      <w:r w:rsidRPr="0045428C">
        <w:rPr>
          <w:rFonts w:ascii="Arial" w:hAnsi="Arial" w:cs="Arial"/>
          <w:sz w:val="24"/>
          <w:szCs w:val="24"/>
        </w:rPr>
        <w:t xml:space="preserve"> r.</w:t>
      </w:r>
    </w:p>
    <w:p w14:paraId="425AA5E8" w14:textId="77777777" w:rsidR="00AA6F2E" w:rsidRPr="00AA6F2E" w:rsidRDefault="00AA6F2E" w:rsidP="00AA6F2E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5854046" w14:textId="0D35A6A8" w:rsidR="00FC7AEB" w:rsidRDefault="00232648" w:rsidP="00934A0F">
      <w:pPr>
        <w:pStyle w:val="Nagwek2"/>
      </w:pPr>
      <w:bookmarkStart w:id="11" w:name="_Toc115862636"/>
      <w:r>
        <w:t xml:space="preserve">2.3. </w:t>
      </w:r>
      <w:r w:rsidR="00FC7AEB" w:rsidRPr="00FC7AEB">
        <w:t xml:space="preserve">Stan prac w zakresie załącznika nr </w:t>
      </w:r>
      <w:r w:rsidR="00FC7AEB">
        <w:t>3</w:t>
      </w:r>
      <w:r w:rsidR="0070696C">
        <w:t xml:space="preserve"> </w:t>
      </w:r>
      <w:r>
        <w:t xml:space="preserve">do </w:t>
      </w:r>
      <w:r w:rsidRPr="00892A79">
        <w:t>Rozporządzenia Rady Ministrów w sprawie sporządzania audytów krajobrazowych</w:t>
      </w:r>
      <w:r>
        <w:t xml:space="preserve"> – </w:t>
      </w:r>
      <w:r w:rsidR="0070696C">
        <w:t>Tabela 1</w:t>
      </w:r>
      <w:r w:rsidR="0070696C" w:rsidRPr="0070696C">
        <w:t xml:space="preserve"> </w:t>
      </w:r>
      <w:r w:rsidR="0070696C" w:rsidRPr="000A7330">
        <w:t>Cechy analityczne – przyrodnicze krajobrazu</w:t>
      </w:r>
      <w:bookmarkEnd w:id="11"/>
    </w:p>
    <w:p w14:paraId="60C06043" w14:textId="0B5641B8" w:rsidR="00422B9B" w:rsidRDefault="00422B9B" w:rsidP="00AA6F2E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</w:t>
      </w:r>
      <w:r w:rsidRPr="0070696C">
        <w:rPr>
          <w:rFonts w:ascii="Arial" w:hAnsi="Arial" w:cs="Arial"/>
          <w:sz w:val="24"/>
          <w:szCs w:val="24"/>
        </w:rPr>
        <w:t>ealizowan</w:t>
      </w:r>
      <w:r>
        <w:rPr>
          <w:rFonts w:ascii="Arial" w:hAnsi="Arial" w:cs="Arial"/>
          <w:sz w:val="24"/>
          <w:szCs w:val="24"/>
        </w:rPr>
        <w:t>o</w:t>
      </w:r>
      <w:r w:rsidRPr="0070696C">
        <w:rPr>
          <w:rFonts w:ascii="Arial" w:hAnsi="Arial" w:cs="Arial"/>
          <w:sz w:val="24"/>
          <w:szCs w:val="24"/>
        </w:rPr>
        <w:t xml:space="preserve"> prace związane z charakterystyką </w:t>
      </w:r>
      <w:r w:rsidR="00AA6F2E">
        <w:rPr>
          <w:rFonts w:ascii="Arial" w:hAnsi="Arial" w:cs="Arial"/>
          <w:sz w:val="24"/>
          <w:szCs w:val="24"/>
        </w:rPr>
        <w:t xml:space="preserve">przyrodniczą </w:t>
      </w:r>
      <w:r w:rsidRPr="0070696C">
        <w:rPr>
          <w:rFonts w:ascii="Arial" w:hAnsi="Arial" w:cs="Arial"/>
          <w:sz w:val="24"/>
          <w:szCs w:val="24"/>
        </w:rPr>
        <w:t>zidentyfikowanych krajobrazów. Prowadzone prace dotycz</w:t>
      </w:r>
      <w:r>
        <w:rPr>
          <w:rFonts w:ascii="Arial" w:hAnsi="Arial" w:cs="Arial"/>
          <w:sz w:val="24"/>
          <w:szCs w:val="24"/>
        </w:rPr>
        <w:t>yły</w:t>
      </w:r>
      <w:r w:rsidRPr="0070696C">
        <w:rPr>
          <w:rFonts w:ascii="Arial" w:hAnsi="Arial" w:cs="Arial"/>
          <w:sz w:val="24"/>
          <w:szCs w:val="24"/>
        </w:rPr>
        <w:t xml:space="preserve"> przygotowania danych przestrzennych w zakresie </w:t>
      </w:r>
      <w:r w:rsidR="00037045">
        <w:rPr>
          <w:rFonts w:ascii="Arial" w:hAnsi="Arial" w:cs="Arial"/>
          <w:sz w:val="24"/>
          <w:szCs w:val="24"/>
        </w:rPr>
        <w:t xml:space="preserve">cech: </w:t>
      </w:r>
      <w:r w:rsidR="002577BB">
        <w:rPr>
          <w:rFonts w:ascii="Arial" w:hAnsi="Arial" w:cs="Arial"/>
          <w:sz w:val="24"/>
          <w:szCs w:val="24"/>
        </w:rPr>
        <w:t xml:space="preserve">A1 obszary chronione i ochrona gatunkowa; A2 cenne obiekty przyrodnicze; A3 typy siedliskowe lasu </w:t>
      </w:r>
      <w:r w:rsidR="00AA6F2E">
        <w:rPr>
          <w:rFonts w:ascii="Arial" w:hAnsi="Arial" w:cs="Arial"/>
          <w:sz w:val="24"/>
          <w:szCs w:val="24"/>
        </w:rPr>
        <w:br/>
      </w:r>
      <w:r w:rsidR="002577BB">
        <w:rPr>
          <w:rFonts w:ascii="Arial" w:hAnsi="Arial" w:cs="Arial"/>
          <w:sz w:val="24"/>
          <w:szCs w:val="24"/>
        </w:rPr>
        <w:t>i drzewostanu; A5 korytarze ekologiczne; A6 zadrzewienia lub zakrzewienia liniowe i A7 rozczłonkowanie powierzchni.</w:t>
      </w:r>
    </w:p>
    <w:p w14:paraId="48B48862" w14:textId="03D11C7F" w:rsidR="00422B9B" w:rsidRDefault="008B791E" w:rsidP="00AA6F2E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Przeprowadzono obliczenia dla wskaźnika </w:t>
      </w:r>
      <w:r w:rsidR="001C2062" w:rsidRPr="00384CDC">
        <w:rPr>
          <w:rFonts w:ascii="Arial" w:hAnsi="Arial" w:cs="Arial"/>
          <w:sz w:val="24"/>
          <w:szCs w:val="24"/>
        </w:rPr>
        <w:t>„</w:t>
      </w:r>
      <w:r w:rsidR="00037045" w:rsidRPr="00384CDC">
        <w:rPr>
          <w:rFonts w:ascii="Arial" w:hAnsi="Arial" w:cs="Arial"/>
          <w:sz w:val="24"/>
          <w:szCs w:val="24"/>
        </w:rPr>
        <w:t>A</w:t>
      </w:r>
      <w:r w:rsidR="0045428C" w:rsidRPr="00384CDC">
        <w:rPr>
          <w:rFonts w:ascii="Arial" w:hAnsi="Arial" w:cs="Arial"/>
          <w:sz w:val="24"/>
          <w:szCs w:val="24"/>
        </w:rPr>
        <w:t>8</w:t>
      </w:r>
      <w:r w:rsidR="00037045" w:rsidRPr="00384CDC">
        <w:rPr>
          <w:rFonts w:ascii="Arial" w:hAnsi="Arial" w:cs="Arial"/>
          <w:sz w:val="24"/>
          <w:szCs w:val="24"/>
        </w:rPr>
        <w:t xml:space="preserve"> </w:t>
      </w:r>
      <w:r w:rsidR="0045428C" w:rsidRPr="00384CDC">
        <w:rPr>
          <w:rFonts w:ascii="Arial" w:hAnsi="Arial" w:cs="Arial"/>
          <w:sz w:val="24"/>
          <w:szCs w:val="24"/>
        </w:rPr>
        <w:t>Pokrycie terenu</w:t>
      </w:r>
      <w:r w:rsidR="001C2062" w:rsidRPr="00384CD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2577BB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weryfikację podtypów</w:t>
      </w:r>
      <w:r w:rsidR="00076C30">
        <w:rPr>
          <w:rFonts w:ascii="Arial" w:hAnsi="Arial" w:cs="Arial"/>
          <w:sz w:val="24"/>
          <w:szCs w:val="24"/>
        </w:rPr>
        <w:t xml:space="preserve"> krajobrazów</w:t>
      </w:r>
      <w:r w:rsidR="00422B9B" w:rsidRPr="00384CDC">
        <w:rPr>
          <w:rFonts w:ascii="Arial" w:hAnsi="Arial" w:cs="Arial"/>
          <w:sz w:val="24"/>
          <w:szCs w:val="24"/>
        </w:rPr>
        <w:t>.</w:t>
      </w:r>
    </w:p>
    <w:p w14:paraId="7CA7F521" w14:textId="77777777" w:rsidR="004914DD" w:rsidRDefault="00A32D37" w:rsidP="004914DD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I kwartale 2022 r. </w:t>
      </w:r>
      <w:r w:rsidR="004914DD">
        <w:rPr>
          <w:rFonts w:ascii="Arial" w:hAnsi="Arial" w:cs="Arial"/>
          <w:sz w:val="24"/>
          <w:szCs w:val="24"/>
        </w:rPr>
        <w:t>uzupełniono dane dotyczące</w:t>
      </w:r>
      <w:r w:rsidRPr="00A32D37">
        <w:rPr>
          <w:rFonts w:ascii="Arial" w:hAnsi="Arial" w:cs="Arial"/>
          <w:sz w:val="24"/>
          <w:szCs w:val="24"/>
        </w:rPr>
        <w:t xml:space="preserve"> cech analitycznych przyrodniczych w zakresie wskaźni</w:t>
      </w:r>
      <w:r w:rsidR="004914DD">
        <w:rPr>
          <w:rFonts w:ascii="Arial" w:hAnsi="Arial" w:cs="Arial"/>
          <w:sz w:val="24"/>
          <w:szCs w:val="24"/>
        </w:rPr>
        <w:t>ka</w:t>
      </w:r>
      <w:r w:rsidRPr="00A32D37">
        <w:rPr>
          <w:rFonts w:ascii="Arial" w:hAnsi="Arial" w:cs="Arial"/>
          <w:sz w:val="24"/>
          <w:szCs w:val="24"/>
        </w:rPr>
        <w:t xml:space="preserve"> A1f (zagęszczenie na powierzchni krajobrazu pomników przyrody, użytków ekologicznych, stanowisk dokumentacyjnych oraz zespołów przyrodniczo-krajobrazowych)</w:t>
      </w:r>
      <w:r w:rsidR="004914DD">
        <w:rPr>
          <w:rFonts w:ascii="Arial" w:hAnsi="Arial" w:cs="Arial"/>
          <w:sz w:val="24"/>
          <w:szCs w:val="24"/>
        </w:rPr>
        <w:t xml:space="preserve"> o nowo wyznaczone obiekty. </w:t>
      </w:r>
    </w:p>
    <w:p w14:paraId="083EF46E" w14:textId="62D2C269" w:rsidR="00A32D37" w:rsidRPr="004914DD" w:rsidRDefault="004914DD" w:rsidP="004914DD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II kwartale 2022 r. </w:t>
      </w:r>
      <w:r w:rsidR="00A32D37" w:rsidRPr="004914DD">
        <w:rPr>
          <w:rFonts w:ascii="Arial" w:hAnsi="Arial" w:cs="Arial"/>
          <w:sz w:val="24"/>
          <w:szCs w:val="24"/>
        </w:rPr>
        <w:t xml:space="preserve">scalono </w:t>
      </w:r>
      <w:r w:rsidR="005B6478" w:rsidRPr="004914DD">
        <w:rPr>
          <w:rFonts w:ascii="Arial" w:hAnsi="Arial" w:cs="Arial"/>
          <w:sz w:val="24"/>
          <w:szCs w:val="24"/>
        </w:rPr>
        <w:t>otrzymane z Banku Danych o Lasach</w:t>
      </w:r>
      <w:r w:rsidR="00A32D37" w:rsidRPr="004914DD">
        <w:rPr>
          <w:rFonts w:ascii="Arial" w:hAnsi="Arial" w:cs="Arial"/>
          <w:sz w:val="24"/>
          <w:szCs w:val="24"/>
        </w:rPr>
        <w:t xml:space="preserve"> leśne bazy danych</w:t>
      </w:r>
      <w:r w:rsidR="005B6478" w:rsidRPr="004914DD">
        <w:rPr>
          <w:rFonts w:ascii="Arial" w:hAnsi="Arial" w:cs="Arial"/>
          <w:sz w:val="24"/>
          <w:szCs w:val="24"/>
        </w:rPr>
        <w:t xml:space="preserve"> i </w:t>
      </w:r>
      <w:r w:rsidR="00A32D37" w:rsidRPr="004914DD">
        <w:rPr>
          <w:rFonts w:ascii="Arial" w:hAnsi="Arial" w:cs="Arial"/>
          <w:sz w:val="24"/>
          <w:szCs w:val="24"/>
        </w:rPr>
        <w:t>nada</w:t>
      </w:r>
      <w:r w:rsidR="005B6478" w:rsidRPr="004914DD">
        <w:rPr>
          <w:rFonts w:ascii="Arial" w:hAnsi="Arial" w:cs="Arial"/>
          <w:sz w:val="24"/>
          <w:szCs w:val="24"/>
        </w:rPr>
        <w:t>no</w:t>
      </w:r>
      <w:r w:rsidR="00A32D37" w:rsidRPr="004914DD">
        <w:rPr>
          <w:rFonts w:ascii="Arial" w:hAnsi="Arial" w:cs="Arial"/>
          <w:sz w:val="24"/>
          <w:szCs w:val="24"/>
        </w:rPr>
        <w:t xml:space="preserve"> oznacze</w:t>
      </w:r>
      <w:r w:rsidR="005B6478" w:rsidRPr="004914DD">
        <w:rPr>
          <w:rFonts w:ascii="Arial" w:hAnsi="Arial" w:cs="Arial"/>
          <w:sz w:val="24"/>
          <w:szCs w:val="24"/>
        </w:rPr>
        <w:t>nia dotyczące podtypu krajobrazu</w:t>
      </w:r>
      <w:r w:rsidR="00A32D37" w:rsidRPr="004914DD">
        <w:rPr>
          <w:rFonts w:ascii="Arial" w:hAnsi="Arial" w:cs="Arial"/>
          <w:sz w:val="24"/>
          <w:szCs w:val="24"/>
        </w:rPr>
        <w:t>.</w:t>
      </w:r>
    </w:p>
    <w:p w14:paraId="02A47EAD" w14:textId="77777777" w:rsidR="0025756E" w:rsidRPr="0025756E" w:rsidRDefault="0025756E" w:rsidP="0025756E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E03141D" w14:textId="69EA38C1" w:rsidR="0070696C" w:rsidRDefault="00232648" w:rsidP="00934A0F">
      <w:pPr>
        <w:pStyle w:val="Nagwek2"/>
      </w:pPr>
      <w:bookmarkStart w:id="12" w:name="_Toc115862637"/>
      <w:r>
        <w:t xml:space="preserve">2.4. </w:t>
      </w:r>
      <w:r w:rsidR="0070696C" w:rsidRPr="0070696C">
        <w:t xml:space="preserve">Stan prac w zakresie załącznika nr 3 </w:t>
      </w:r>
      <w:r>
        <w:t xml:space="preserve">do </w:t>
      </w:r>
      <w:r w:rsidRPr="00892A79">
        <w:t>Rozporządzenia Rady Ministrów w sprawie sporządzania audytów krajobrazowych</w:t>
      </w:r>
      <w:r>
        <w:t xml:space="preserve"> – </w:t>
      </w:r>
      <w:r w:rsidR="0070696C" w:rsidRPr="0070696C">
        <w:t xml:space="preserve">Tabela </w:t>
      </w:r>
      <w:r w:rsidR="0070696C">
        <w:t>2</w:t>
      </w:r>
      <w:r w:rsidR="0070696C" w:rsidRPr="0070696C">
        <w:t xml:space="preserve"> Cechy analityczne – </w:t>
      </w:r>
      <w:r w:rsidR="0070696C">
        <w:t>kulturowe</w:t>
      </w:r>
      <w:r w:rsidR="0070696C" w:rsidRPr="0070696C">
        <w:t xml:space="preserve"> krajobrazu</w:t>
      </w:r>
      <w:bookmarkEnd w:id="12"/>
    </w:p>
    <w:p w14:paraId="3A0E6044" w14:textId="77777777" w:rsidR="00232648" w:rsidRPr="00232648" w:rsidRDefault="00232648" w:rsidP="00232648"/>
    <w:p w14:paraId="1F40EE2C" w14:textId="4A792590" w:rsidR="00422B9B" w:rsidRDefault="00422B9B" w:rsidP="0070696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</w:t>
      </w:r>
      <w:r w:rsidR="006F06AF" w:rsidRPr="0070696C">
        <w:rPr>
          <w:rFonts w:ascii="Arial" w:hAnsi="Arial" w:cs="Arial"/>
          <w:sz w:val="24"/>
          <w:szCs w:val="24"/>
        </w:rPr>
        <w:t>ealizowan</w:t>
      </w:r>
      <w:r>
        <w:rPr>
          <w:rFonts w:ascii="Arial" w:hAnsi="Arial" w:cs="Arial"/>
          <w:sz w:val="24"/>
          <w:szCs w:val="24"/>
        </w:rPr>
        <w:t>o</w:t>
      </w:r>
      <w:r w:rsidR="006F06AF" w:rsidRPr="0070696C">
        <w:rPr>
          <w:rFonts w:ascii="Arial" w:hAnsi="Arial" w:cs="Arial"/>
          <w:sz w:val="24"/>
          <w:szCs w:val="24"/>
        </w:rPr>
        <w:t xml:space="preserve"> prace związane z charakterystyką </w:t>
      </w:r>
      <w:r w:rsidR="00AA6F2E">
        <w:rPr>
          <w:rFonts w:ascii="Arial" w:hAnsi="Arial" w:cs="Arial"/>
          <w:sz w:val="24"/>
          <w:szCs w:val="24"/>
        </w:rPr>
        <w:t xml:space="preserve">kulturową </w:t>
      </w:r>
      <w:r w:rsidR="006F06AF" w:rsidRPr="0070696C">
        <w:rPr>
          <w:rFonts w:ascii="Arial" w:hAnsi="Arial" w:cs="Arial"/>
          <w:sz w:val="24"/>
          <w:szCs w:val="24"/>
        </w:rPr>
        <w:t>zidentyfikowanych krajobrazów. Prowadzone prace dotycz</w:t>
      </w:r>
      <w:r>
        <w:rPr>
          <w:rFonts w:ascii="Arial" w:hAnsi="Arial" w:cs="Arial"/>
          <w:sz w:val="24"/>
          <w:szCs w:val="24"/>
        </w:rPr>
        <w:t>yły</w:t>
      </w:r>
      <w:r w:rsidR="006F06AF" w:rsidRPr="0070696C">
        <w:rPr>
          <w:rFonts w:ascii="Arial" w:hAnsi="Arial" w:cs="Arial"/>
          <w:sz w:val="24"/>
          <w:szCs w:val="24"/>
        </w:rPr>
        <w:t xml:space="preserve"> przygotowania danych przestrzennych w zakresie lokalizacji zabytków oraz obiektów, które nie noszą cech zabytkowych, ale charakteryzują je wartości estetyczne lub emocjonalne lub są istotne dla wartości danego krajobrazu. </w:t>
      </w:r>
      <w:r w:rsidR="008273A7">
        <w:rPr>
          <w:rFonts w:ascii="Arial" w:hAnsi="Arial" w:cs="Arial"/>
          <w:sz w:val="24"/>
          <w:szCs w:val="24"/>
        </w:rPr>
        <w:t>Łącznie p</w:t>
      </w:r>
      <w:r w:rsidR="006F06AF" w:rsidRPr="0070696C">
        <w:rPr>
          <w:rFonts w:ascii="Arial" w:hAnsi="Arial" w:cs="Arial"/>
          <w:sz w:val="24"/>
          <w:szCs w:val="24"/>
        </w:rPr>
        <w:t xml:space="preserve">rzygotowano dane przestrzenne </w:t>
      </w:r>
      <w:r w:rsidR="008273A7">
        <w:rPr>
          <w:rFonts w:ascii="Arial" w:hAnsi="Arial" w:cs="Arial"/>
          <w:sz w:val="24"/>
          <w:szCs w:val="24"/>
        </w:rPr>
        <w:t>dla</w:t>
      </w:r>
      <w:r w:rsidR="006F06AF" w:rsidRPr="0070696C">
        <w:rPr>
          <w:rFonts w:ascii="Arial" w:hAnsi="Arial" w:cs="Arial"/>
          <w:sz w:val="24"/>
          <w:szCs w:val="24"/>
        </w:rPr>
        <w:t xml:space="preserve"> ok. 5,1 tys. obiektów). </w:t>
      </w:r>
    </w:p>
    <w:p w14:paraId="24A2E2FA" w14:textId="722D770C" w:rsidR="004914DD" w:rsidRDefault="004914DD" w:rsidP="0070696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III kwartale 2022 r. uzupełniono dane za lata 2020-2021 dotyczące nowych obiektów wpisanych do wojewódzkiego rejestru zabytków</w:t>
      </w:r>
      <w:r w:rsidR="00B61011">
        <w:rPr>
          <w:rFonts w:ascii="Arial" w:hAnsi="Arial" w:cs="Arial"/>
          <w:sz w:val="24"/>
          <w:szCs w:val="24"/>
        </w:rPr>
        <w:t xml:space="preserve"> i rejestru miejsc pamięci narodowej.</w:t>
      </w:r>
    </w:p>
    <w:p w14:paraId="57E99BA5" w14:textId="77777777" w:rsidR="003A2688" w:rsidRPr="003A2688" w:rsidRDefault="003A2688" w:rsidP="003A2688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A3204CC" w14:textId="77777777" w:rsidR="00232648" w:rsidRPr="00246E49" w:rsidRDefault="00232648" w:rsidP="00246E49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96387B8" w14:textId="7A36FC47" w:rsidR="00606296" w:rsidRPr="004914DD" w:rsidRDefault="004914DD" w:rsidP="000A1CF1">
      <w:pPr>
        <w:pStyle w:val="Nagwek1"/>
        <w:rPr>
          <w:rStyle w:val="Pogrubienie"/>
          <w:b/>
          <w:bCs w:val="0"/>
          <w:color w:val="00B0F0"/>
        </w:rPr>
      </w:pPr>
      <w:bookmarkStart w:id="13" w:name="_Toc115862638"/>
      <w:r>
        <w:rPr>
          <w:rStyle w:val="Pogrubienie"/>
          <w:b/>
          <w:bCs w:val="0"/>
          <w:color w:val="00B0F0"/>
        </w:rPr>
        <w:lastRenderedPageBreak/>
        <w:t>3</w:t>
      </w:r>
      <w:r w:rsidR="000A1CF1" w:rsidRPr="004914DD">
        <w:rPr>
          <w:rStyle w:val="Pogrubienie"/>
          <w:b/>
          <w:bCs w:val="0"/>
          <w:color w:val="00B0F0"/>
        </w:rPr>
        <w:t>. Podsumowanie</w:t>
      </w:r>
      <w:bookmarkEnd w:id="13"/>
      <w:r w:rsidR="005B6478" w:rsidRPr="004914DD">
        <w:rPr>
          <w:rStyle w:val="Pogrubienie"/>
          <w:b/>
          <w:bCs w:val="0"/>
          <w:color w:val="00B0F0"/>
        </w:rPr>
        <w:t xml:space="preserve"> </w:t>
      </w:r>
    </w:p>
    <w:p w14:paraId="42C655F9" w14:textId="77777777" w:rsidR="000A1CF1" w:rsidRDefault="000A1CF1" w:rsidP="00A06960">
      <w:pPr>
        <w:spacing w:before="240"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0A1CF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Audyt krajobrazowy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jest</w:t>
      </w:r>
      <w:r w:rsidRPr="000A1CF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dokument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em</w:t>
      </w:r>
      <w:r w:rsidRPr="000A1CF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uchwalany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m</w:t>
      </w:r>
      <w:r w:rsidRPr="000A1CF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przez Sejmik Województwa stanowiący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m</w:t>
      </w:r>
      <w:r w:rsidRPr="000A1CF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podstawę do podejmowania działań w zakresie ochrony i kształtowania krajobrazu w procesie planowania i zagospodarowania przestrzennego. </w:t>
      </w:r>
    </w:p>
    <w:p w14:paraId="606D5B25" w14:textId="6E801584" w:rsidR="000A1CF1" w:rsidRPr="000A1CF1" w:rsidRDefault="000A1CF1" w:rsidP="00A06960">
      <w:pPr>
        <w:spacing w:before="240"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0A1CF1">
        <w:rPr>
          <w:rStyle w:val="Pogrubienie"/>
          <w:rFonts w:ascii="Arial" w:hAnsi="Arial" w:cs="Arial"/>
          <w:b w:val="0"/>
          <w:bCs w:val="0"/>
          <w:sz w:val="24"/>
          <w:szCs w:val="24"/>
        </w:rPr>
        <w:t>Wnioski i rekomendacje sformułowane w audycie będą miały swoje odzwierciedlenie w dokumentach planistycznych poziomu regionalnego i lokalnego. Wzmocnią one także ochronę krajobrazu w obszarach objętych formami ochrony przyrody i zabytków t.j. w parkach narodowych i krajobrazowych, rezerwatach przyrody, obszarach chronionego krajobrazu i parkach kulturowych, a także będą mogły stanowić podstawę do prowadzenia polityki krajobrazowej w województwie.</w:t>
      </w:r>
    </w:p>
    <w:p w14:paraId="35B0A124" w14:textId="77777777" w:rsidR="000A1CF1" w:rsidRDefault="000A1CF1" w:rsidP="00A06960">
      <w:pPr>
        <w:spacing w:before="240" w:line="276" w:lineRule="auto"/>
        <w:jc w:val="both"/>
        <w:rPr>
          <w:rStyle w:val="Pogrubienie"/>
          <w:b w:val="0"/>
          <w:bCs w:val="0"/>
        </w:rPr>
      </w:pPr>
    </w:p>
    <w:p w14:paraId="6074C072" w14:textId="0419937F" w:rsidR="00207610" w:rsidRDefault="004914DD" w:rsidP="00207610">
      <w:pPr>
        <w:pStyle w:val="Nagwek2"/>
        <w:ind w:left="0"/>
        <w:rPr>
          <w:rStyle w:val="Pogrubienie"/>
          <w:b/>
          <w:bCs w:val="0"/>
        </w:rPr>
      </w:pPr>
      <w:bookmarkStart w:id="14" w:name="_Toc115862639"/>
      <w:r>
        <w:rPr>
          <w:rStyle w:val="Pogrubienie"/>
          <w:b/>
          <w:bCs w:val="0"/>
        </w:rPr>
        <w:t>3</w:t>
      </w:r>
      <w:r w:rsidR="00207610">
        <w:rPr>
          <w:rStyle w:val="Pogrubienie"/>
          <w:b/>
          <w:bCs w:val="0"/>
        </w:rPr>
        <w:t>.1. Powiązanie audytu krajobrazowego z innymi dokumentami</w:t>
      </w:r>
      <w:bookmarkEnd w:id="14"/>
    </w:p>
    <w:p w14:paraId="71112D5E" w14:textId="03AB1796" w:rsidR="000A1CF1" w:rsidRPr="000A1CF1" w:rsidRDefault="000A1CF1" w:rsidP="000A1CF1">
      <w:pPr>
        <w:spacing w:before="240"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0A1CF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Audyt krajobrazowy bezpośrednio wpływa na inne akty planowania przestrzennego </w:t>
      </w:r>
      <w:r w:rsidR="00D8799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wymienione w </w:t>
      </w:r>
      <w:r w:rsidR="00D87991" w:rsidRPr="00D87991">
        <w:rPr>
          <w:rStyle w:val="Pogrubienie"/>
          <w:rFonts w:ascii="Arial" w:hAnsi="Arial" w:cs="Arial"/>
          <w:b w:val="0"/>
          <w:bCs w:val="0"/>
          <w:sz w:val="24"/>
          <w:szCs w:val="24"/>
          <w:u w:val="single"/>
        </w:rPr>
        <w:t>ustawie o planowaniu i zagospodarowaniu przestrzennym</w:t>
      </w:r>
      <w:r w:rsidR="00D8799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A1CF1">
        <w:rPr>
          <w:rStyle w:val="Pogrubienie"/>
          <w:rFonts w:ascii="Arial" w:hAnsi="Arial" w:cs="Arial"/>
          <w:b w:val="0"/>
          <w:bCs w:val="0"/>
          <w:sz w:val="24"/>
          <w:szCs w:val="24"/>
        </w:rPr>
        <w:t>takie jak:</w:t>
      </w:r>
    </w:p>
    <w:p w14:paraId="7E0502CE" w14:textId="272645BC" w:rsidR="000A1CF1" w:rsidRPr="000A1CF1" w:rsidRDefault="000A1CF1" w:rsidP="000A1CF1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07610">
        <w:rPr>
          <w:rStyle w:val="Pogrubienie"/>
          <w:rFonts w:ascii="Arial" w:hAnsi="Arial" w:cs="Arial"/>
          <w:sz w:val="24"/>
          <w:szCs w:val="24"/>
        </w:rPr>
        <w:t>plan zagospodarowania przestrzennego województwa</w:t>
      </w:r>
      <w:r w:rsidRPr="000A1CF1">
        <w:rPr>
          <w:rStyle w:val="Pogrubienie"/>
          <w:rFonts w:ascii="Arial" w:hAnsi="Arial" w:cs="Arial"/>
          <w:b w:val="0"/>
          <w:bCs w:val="0"/>
          <w:sz w:val="24"/>
          <w:szCs w:val="24"/>
        </w:rPr>
        <w:t>, w którym uwzględnia się rekomendacje i wnioski zawarte w audycie krajobrazowym.</w:t>
      </w:r>
    </w:p>
    <w:p w14:paraId="2149949F" w14:textId="4192F88B" w:rsidR="000A1CF1" w:rsidRPr="000A1CF1" w:rsidRDefault="000A1CF1" w:rsidP="000A1CF1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07610">
        <w:rPr>
          <w:rStyle w:val="Pogrubienie"/>
          <w:rFonts w:ascii="Arial" w:hAnsi="Arial" w:cs="Arial"/>
          <w:sz w:val="24"/>
          <w:szCs w:val="24"/>
        </w:rPr>
        <w:t>studium uwarunkowań i kierunków zagospodarowania przestrzennego</w:t>
      </w:r>
      <w:r w:rsidR="00B3719F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B3719F" w:rsidRPr="00B3719F">
        <w:rPr>
          <w:rStyle w:val="Pogrubienie"/>
          <w:rFonts w:ascii="Arial" w:hAnsi="Arial" w:cs="Arial"/>
          <w:b w:val="0"/>
          <w:bCs w:val="0"/>
          <w:sz w:val="24"/>
          <w:szCs w:val="24"/>
        </w:rPr>
        <w:t>na poziomie lokalnym</w:t>
      </w:r>
      <w:r w:rsidRPr="000A1CF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, gdzie należy uwzględnić uwarunkowania wynikające </w:t>
      </w:r>
      <w:r w:rsidR="00B3719F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Pr="000A1CF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z rekomendacji i wniosków zawartych w audycie krajobrazowym lub z określenia przez audyt krajobrazowy granic krajobrazów priorytetowych oraz kierunki zmian w strukturze przestrzennej gminy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a także</w:t>
      </w:r>
      <w:r w:rsidRPr="000A1CF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w przeznaczeniu terenów wynikających z audytu krajobrazowego, uwzględniających bilans terenów przeznaczonych pod zabudowę.</w:t>
      </w:r>
    </w:p>
    <w:p w14:paraId="54143218" w14:textId="24078E37" w:rsidR="000A1CF1" w:rsidRPr="000A1CF1" w:rsidRDefault="000A1CF1" w:rsidP="000A1CF1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07610">
        <w:rPr>
          <w:rStyle w:val="Pogrubienie"/>
          <w:rFonts w:ascii="Arial" w:hAnsi="Arial" w:cs="Arial"/>
          <w:sz w:val="24"/>
          <w:szCs w:val="24"/>
        </w:rPr>
        <w:t>miejscowy plan zagospodarowania przestrzennego</w:t>
      </w:r>
      <w:r w:rsidRPr="000A1CF1">
        <w:rPr>
          <w:rStyle w:val="Pogrubienie"/>
          <w:rFonts w:ascii="Arial" w:hAnsi="Arial" w:cs="Arial"/>
          <w:b w:val="0"/>
          <w:bCs w:val="0"/>
          <w:sz w:val="24"/>
          <w:szCs w:val="24"/>
        </w:rPr>
        <w:t>, w którym określa się obowiązkowo granice i sposoby zagospodarowania krajobrazów priorytetowych określonych w audycie krajobrazowym.</w:t>
      </w:r>
    </w:p>
    <w:p w14:paraId="1C11E885" w14:textId="15378B6A" w:rsidR="000A1CF1" w:rsidRDefault="000A1CF1" w:rsidP="00A06960">
      <w:pPr>
        <w:spacing w:before="240" w:line="276" w:lineRule="auto"/>
        <w:jc w:val="both"/>
        <w:rPr>
          <w:rStyle w:val="Pogrubienie"/>
          <w:b w:val="0"/>
          <w:bCs w:val="0"/>
        </w:rPr>
      </w:pPr>
    </w:p>
    <w:p w14:paraId="04DDD6A4" w14:textId="4FBB07F0" w:rsidR="00207610" w:rsidRPr="00207610" w:rsidRDefault="00207610" w:rsidP="0020761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7610">
        <w:rPr>
          <w:rFonts w:ascii="Arial" w:eastAsia="Times New Roman" w:hAnsi="Arial" w:cs="Arial"/>
          <w:sz w:val="24"/>
          <w:szCs w:val="24"/>
          <w:lang w:eastAsia="pl-PL"/>
        </w:rPr>
        <w:t>Audyt krajobrazowy oddziałuje również na obszary chronione poprzez zapisy w </w:t>
      </w:r>
      <w:r w:rsidRPr="00D87991">
        <w:rPr>
          <w:rFonts w:ascii="Arial" w:eastAsia="Times New Roman" w:hAnsi="Arial" w:cs="Arial"/>
          <w:sz w:val="24"/>
          <w:szCs w:val="24"/>
          <w:u w:val="single"/>
          <w:lang w:eastAsia="pl-PL"/>
        </w:rPr>
        <w:t>ustawie o ochronie przyrody</w:t>
      </w:r>
      <w:r w:rsidRPr="00207610">
        <w:rPr>
          <w:rFonts w:ascii="Arial" w:eastAsia="Times New Roman" w:hAnsi="Arial" w:cs="Arial"/>
          <w:sz w:val="24"/>
          <w:szCs w:val="24"/>
          <w:lang w:eastAsia="pl-PL"/>
        </w:rPr>
        <w:t>. Plan ochrony dla parku narodowego, rezerwatu przyrody oraz parku krajobrazowego sporządza się na okres 20 lat, z uwzględnieniem wyników audytu krajobrazowego, w tym m</w:t>
      </w:r>
      <w:r w:rsidR="00D8799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07610">
        <w:rPr>
          <w:rFonts w:ascii="Arial" w:eastAsia="Times New Roman" w:hAnsi="Arial" w:cs="Arial"/>
          <w:sz w:val="24"/>
          <w:szCs w:val="24"/>
          <w:lang w:eastAsia="pl-PL"/>
        </w:rPr>
        <w:t>in. poprzez:</w:t>
      </w:r>
    </w:p>
    <w:p w14:paraId="4D800ECB" w14:textId="77777777" w:rsidR="00207610" w:rsidRPr="00207610" w:rsidRDefault="00207610" w:rsidP="00207610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07610">
        <w:rPr>
          <w:rStyle w:val="Pogrubienie"/>
          <w:rFonts w:ascii="Arial" w:hAnsi="Arial" w:cs="Arial"/>
          <w:b w:val="0"/>
          <w:bCs w:val="0"/>
          <w:sz w:val="24"/>
          <w:szCs w:val="24"/>
        </w:rPr>
        <w:t>wprowadzenie w planie ochrony parku krajobrazowego granic stref ochrony krajobrazów stanowiących w szczególności przedpola ekspozycji, osie widokowe, punkty widokowe oraz obszary zabudowane wyróżniające się lokalną formą architektoniczną, wyznaczonych w obrębie krajobrazów priorytetowych;</w:t>
      </w:r>
    </w:p>
    <w:p w14:paraId="44C46AF2" w14:textId="557790D1" w:rsidR="00207610" w:rsidRPr="00207610" w:rsidRDefault="00207610" w:rsidP="00207610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07610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uchwałę sejmiku województwa, stanowiącej akt prawa miejscowego, wyznaczenie na obszarze chronionego krajobrazu, w granicach krajobrazów priorytetowych, </w:t>
      </w:r>
      <w:r w:rsidRPr="00207610">
        <w:rPr>
          <w:rStyle w:val="Pogrubienie"/>
          <w:rFonts w:ascii="Arial" w:hAnsi="Arial" w:cs="Arial"/>
          <w:b w:val="0"/>
          <w:bCs w:val="0"/>
          <w:sz w:val="24"/>
          <w:szCs w:val="24"/>
        </w:rPr>
        <w:lastRenderedPageBreak/>
        <w:t>strefy ochrony krajobrazu stanowiące w szczególności przedpola ekspozycji, osie widokowe, punkty widokowe oraz obszary zabudowane wyróżniające się lokalną formą architektoniczną, istotne dla zachowania walorów krajobrazowych obszaru chronionego krajobrazu.</w:t>
      </w:r>
    </w:p>
    <w:p w14:paraId="313E3120" w14:textId="77777777" w:rsidR="003274AF" w:rsidRDefault="003274AF" w:rsidP="00207610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14:paraId="0558B786" w14:textId="25A7CBB2" w:rsidR="00207610" w:rsidRDefault="00207610" w:rsidP="00207610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07610">
        <w:rPr>
          <w:rFonts w:ascii="Arial" w:hAnsi="Arial" w:cs="Arial"/>
          <w:sz w:val="24"/>
          <w:szCs w:val="24"/>
        </w:rPr>
        <w:t>Audyt krajobrazowy wpływa również na zapisy uchwały reklamowej poprzez zapisy zawarte w </w:t>
      </w:r>
      <w:r w:rsidRPr="00D87991">
        <w:rPr>
          <w:rFonts w:ascii="Arial" w:hAnsi="Arial" w:cs="Arial"/>
          <w:sz w:val="24"/>
          <w:szCs w:val="24"/>
          <w:u w:val="single"/>
        </w:rPr>
        <w:t>ustawie o ochronie zabytków i opiece nad zabytkami</w:t>
      </w:r>
      <w:r w:rsidRPr="00207610">
        <w:rPr>
          <w:rFonts w:ascii="Arial" w:hAnsi="Arial" w:cs="Arial"/>
          <w:sz w:val="24"/>
          <w:szCs w:val="24"/>
        </w:rPr>
        <w:t xml:space="preserve"> wskazuj</w:t>
      </w:r>
      <w:r w:rsidR="00D87991">
        <w:rPr>
          <w:rFonts w:ascii="Arial" w:hAnsi="Arial" w:cs="Arial"/>
          <w:sz w:val="24"/>
          <w:szCs w:val="24"/>
        </w:rPr>
        <w:t>ąc</w:t>
      </w:r>
      <w:r w:rsidRPr="00207610">
        <w:rPr>
          <w:rFonts w:ascii="Arial" w:hAnsi="Arial" w:cs="Arial"/>
          <w:sz w:val="24"/>
          <w:szCs w:val="24"/>
        </w:rPr>
        <w:t>, że w uchwale określającej zasady i warunki sytuowania obiektów małej architektury, tablic i urządzeń reklamowych oraz ogrodzeń uwzględnia się</w:t>
      </w:r>
      <w:r>
        <w:rPr>
          <w:rFonts w:ascii="Arial" w:hAnsi="Arial" w:cs="Arial"/>
          <w:sz w:val="24"/>
          <w:szCs w:val="24"/>
        </w:rPr>
        <w:t xml:space="preserve"> </w:t>
      </w:r>
      <w:r w:rsidRPr="00207610">
        <w:rPr>
          <w:rFonts w:ascii="Arial" w:hAnsi="Arial" w:cs="Arial"/>
          <w:sz w:val="24"/>
          <w:szCs w:val="24"/>
        </w:rPr>
        <w:t>w szczególności wnioski i rekomendacje audytów krajobrazowych oraz plany ochrony parków krajobrazowych.</w:t>
      </w:r>
    </w:p>
    <w:p w14:paraId="1C75DB09" w14:textId="77777777" w:rsidR="001033CA" w:rsidRPr="00207610" w:rsidRDefault="001033CA" w:rsidP="00207610">
      <w:pPr>
        <w:spacing w:before="240"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14:paraId="3E5DA790" w14:textId="4CF2070D" w:rsidR="001033CA" w:rsidRDefault="004914DD" w:rsidP="001033CA">
      <w:pPr>
        <w:pStyle w:val="Nagwek2"/>
        <w:ind w:left="0"/>
        <w:rPr>
          <w:rStyle w:val="Pogrubienie"/>
          <w:b/>
          <w:bCs w:val="0"/>
        </w:rPr>
      </w:pPr>
      <w:bookmarkStart w:id="15" w:name="_Toc115862640"/>
      <w:r>
        <w:rPr>
          <w:rStyle w:val="Pogrubienie"/>
          <w:b/>
          <w:bCs w:val="0"/>
        </w:rPr>
        <w:t>3.</w:t>
      </w:r>
      <w:r w:rsidR="001033CA">
        <w:rPr>
          <w:rStyle w:val="Pogrubienie"/>
          <w:b/>
          <w:bCs w:val="0"/>
        </w:rPr>
        <w:t xml:space="preserve">2. </w:t>
      </w:r>
      <w:r w:rsidR="00B3719F">
        <w:rPr>
          <w:rStyle w:val="Pogrubienie"/>
          <w:b/>
          <w:bCs w:val="0"/>
        </w:rPr>
        <w:t>Uwarunkowania</w:t>
      </w:r>
      <w:r w:rsidR="001033CA">
        <w:rPr>
          <w:rStyle w:val="Pogrubienie"/>
          <w:b/>
          <w:bCs w:val="0"/>
        </w:rPr>
        <w:t xml:space="preserve"> wpływające na tok sporządzania audytu krajobrazowego</w:t>
      </w:r>
      <w:bookmarkEnd w:id="15"/>
    </w:p>
    <w:p w14:paraId="26342EAD" w14:textId="2D72FEA0" w:rsidR="001033CA" w:rsidRDefault="005857C4" w:rsidP="00A06960">
      <w:pPr>
        <w:spacing w:before="240"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5857C4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W trakcie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prac nad audytem krajobrazowym zidentyfikowano problemy wpływające na sporządzenie dokumentu:</w:t>
      </w:r>
    </w:p>
    <w:p w14:paraId="2F9F091B" w14:textId="611101AC" w:rsidR="005857C4" w:rsidRDefault="005857C4" w:rsidP="005857C4">
      <w:pPr>
        <w:pStyle w:val="Akapitzlist"/>
        <w:numPr>
          <w:ilvl w:val="0"/>
          <w:numId w:val="28"/>
        </w:numPr>
        <w:spacing w:before="240"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016B9">
        <w:rPr>
          <w:rStyle w:val="Pogrubienie"/>
          <w:rFonts w:ascii="Arial" w:hAnsi="Arial" w:cs="Arial"/>
          <w:b w:val="0"/>
          <w:bCs w:val="0"/>
          <w:sz w:val="24"/>
          <w:szCs w:val="24"/>
        </w:rPr>
        <w:t>formalno-prawne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– związane z przygotowaną w rozporządzeniu metodyką sporządzania audytu uniemożliwiającą właściwe wytypowanie krajobrazów priorytetowych – </w:t>
      </w:r>
      <w:r w:rsidRPr="00B016B9">
        <w:rPr>
          <w:rStyle w:val="Pogrubienie"/>
          <w:rFonts w:ascii="Arial" w:hAnsi="Arial" w:cs="Arial"/>
          <w:sz w:val="24"/>
          <w:szCs w:val="24"/>
        </w:rPr>
        <w:t xml:space="preserve">problem </w:t>
      </w:r>
      <w:r w:rsidR="004914DD">
        <w:rPr>
          <w:rStyle w:val="Pogrubienie"/>
          <w:rFonts w:ascii="Arial" w:hAnsi="Arial" w:cs="Arial"/>
          <w:sz w:val="24"/>
          <w:szCs w:val="24"/>
        </w:rPr>
        <w:t xml:space="preserve">ma </w:t>
      </w:r>
      <w:r w:rsidRPr="00B016B9">
        <w:rPr>
          <w:rStyle w:val="Pogrubienie"/>
          <w:rFonts w:ascii="Arial" w:hAnsi="Arial" w:cs="Arial"/>
          <w:sz w:val="24"/>
          <w:szCs w:val="24"/>
        </w:rPr>
        <w:t>zosta</w:t>
      </w:r>
      <w:r w:rsidR="004914DD">
        <w:rPr>
          <w:rStyle w:val="Pogrubienie"/>
          <w:rFonts w:ascii="Arial" w:hAnsi="Arial" w:cs="Arial"/>
          <w:sz w:val="24"/>
          <w:szCs w:val="24"/>
        </w:rPr>
        <w:t>ć</w:t>
      </w:r>
      <w:r w:rsidRPr="00B016B9">
        <w:rPr>
          <w:rStyle w:val="Pogrubienie"/>
          <w:rFonts w:ascii="Arial" w:hAnsi="Arial" w:cs="Arial"/>
          <w:sz w:val="24"/>
          <w:szCs w:val="24"/>
        </w:rPr>
        <w:t xml:space="preserve"> rozwiązany </w:t>
      </w:r>
      <w:r w:rsidR="00B016B9" w:rsidRPr="00B016B9">
        <w:rPr>
          <w:rStyle w:val="Pogrubienie"/>
          <w:rFonts w:ascii="Arial" w:hAnsi="Arial" w:cs="Arial"/>
          <w:sz w:val="24"/>
          <w:szCs w:val="24"/>
        </w:rPr>
        <w:t xml:space="preserve">w IV kwartale 2022 r. </w:t>
      </w:r>
      <w:r w:rsidRPr="00B016B9">
        <w:rPr>
          <w:rStyle w:val="Pogrubienie"/>
          <w:rFonts w:ascii="Arial" w:hAnsi="Arial" w:cs="Arial"/>
          <w:sz w:val="24"/>
          <w:szCs w:val="24"/>
        </w:rPr>
        <w:t xml:space="preserve">poprzez przyjęcie </w:t>
      </w:r>
      <w:r w:rsidR="004914DD">
        <w:rPr>
          <w:rStyle w:val="Pogrubienie"/>
          <w:rFonts w:ascii="Arial" w:hAnsi="Arial" w:cs="Arial"/>
          <w:sz w:val="24"/>
          <w:szCs w:val="24"/>
        </w:rPr>
        <w:t xml:space="preserve">przez Radę </w:t>
      </w:r>
      <w:r w:rsidR="00497681">
        <w:rPr>
          <w:rStyle w:val="Pogrubienie"/>
          <w:rFonts w:ascii="Arial" w:hAnsi="Arial" w:cs="Arial"/>
          <w:sz w:val="24"/>
          <w:szCs w:val="24"/>
        </w:rPr>
        <w:t>M</w:t>
      </w:r>
      <w:r w:rsidR="004914DD">
        <w:rPr>
          <w:rStyle w:val="Pogrubienie"/>
          <w:rFonts w:ascii="Arial" w:hAnsi="Arial" w:cs="Arial"/>
          <w:sz w:val="24"/>
          <w:szCs w:val="24"/>
        </w:rPr>
        <w:t xml:space="preserve">inistrów </w:t>
      </w:r>
      <w:r w:rsidRPr="00B016B9">
        <w:rPr>
          <w:rStyle w:val="Pogrubienie"/>
          <w:rFonts w:ascii="Arial" w:hAnsi="Arial" w:cs="Arial"/>
          <w:sz w:val="24"/>
          <w:szCs w:val="24"/>
        </w:rPr>
        <w:t>zmiany rozporządzenia</w:t>
      </w:r>
      <w:r w:rsidR="00B016B9" w:rsidRPr="00B016B9">
        <w:rPr>
          <w:rStyle w:val="Pogrubienie"/>
          <w:rFonts w:ascii="Arial" w:hAnsi="Arial" w:cs="Arial"/>
          <w:sz w:val="24"/>
          <w:szCs w:val="24"/>
        </w:rPr>
        <w:t>.</w:t>
      </w:r>
    </w:p>
    <w:p w14:paraId="68217FDC" w14:textId="0EEC6B7E" w:rsidR="005857C4" w:rsidRPr="00B016B9" w:rsidRDefault="00B016B9" w:rsidP="00B016B9">
      <w:pPr>
        <w:pStyle w:val="Akapitzlist"/>
        <w:numPr>
          <w:ilvl w:val="0"/>
          <w:numId w:val="28"/>
        </w:numPr>
        <w:spacing w:before="240"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brak</w:t>
      </w:r>
      <w:r w:rsidR="005857C4" w:rsidRPr="00B016B9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części </w:t>
      </w:r>
      <w:r w:rsidR="005857C4" w:rsidRPr="00B016B9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danych przestrzennych z zakresu </w:t>
      </w:r>
      <w:r w:rsidRPr="00B016B9">
        <w:rPr>
          <w:rStyle w:val="Pogrubienie"/>
          <w:rFonts w:ascii="Arial" w:hAnsi="Arial" w:cs="Arial"/>
          <w:b w:val="0"/>
          <w:bCs w:val="0"/>
          <w:sz w:val="24"/>
          <w:szCs w:val="24"/>
        </w:rPr>
        <w:t>typów siedlisk przyrodniczych</w:t>
      </w:r>
      <w:r w:rsidR="005857C4" w:rsidRPr="00B016B9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016B9">
        <w:rPr>
          <w:rStyle w:val="Pogrubienie"/>
          <w:rFonts w:ascii="Arial" w:hAnsi="Arial" w:cs="Arial"/>
          <w:b w:val="0"/>
          <w:bCs w:val="0"/>
          <w:sz w:val="24"/>
          <w:szCs w:val="24"/>
        </w:rPr>
        <w:t>objętych siecią Natura 2000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–</w:t>
      </w:r>
      <w:r w:rsidR="005857C4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m.in. w związku z prowadzonym projektem Generalnej Dyrekcji Ochrony Środowiska nr </w:t>
      </w:r>
      <w:r w:rsidRPr="00B016B9">
        <w:rPr>
          <w:rStyle w:val="Pogrubienie"/>
          <w:rFonts w:ascii="Arial" w:hAnsi="Arial" w:cs="Arial"/>
          <w:b w:val="0"/>
          <w:bCs w:val="0"/>
          <w:sz w:val="24"/>
          <w:szCs w:val="24"/>
        </w:rPr>
        <w:t>POIS.02.04.00-00-0196/16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016B9">
        <w:rPr>
          <w:rStyle w:val="Pogrubienie"/>
          <w:rFonts w:ascii="Arial" w:hAnsi="Arial" w:cs="Arial"/>
          <w:b w:val="0"/>
          <w:bCs w:val="0"/>
          <w:sz w:val="24"/>
          <w:szCs w:val="24"/>
        </w:rPr>
        <w:t>w ramach którego mają powstać plany zadań ochronnych dla 283 obszarów Natura 2000 na terenie całej Polski, w tym dla 20 obszarów z województwa podkarpackiego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. Czas realizacji projektu przewidziano na lata 2017-2022.</w:t>
      </w:r>
      <w:r w:rsidR="0025756E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5756E" w:rsidRPr="0025756E">
        <w:rPr>
          <w:rStyle w:val="Pogrubienie"/>
          <w:rFonts w:ascii="Arial" w:hAnsi="Arial" w:cs="Arial"/>
          <w:sz w:val="24"/>
          <w:szCs w:val="24"/>
        </w:rPr>
        <w:t>W przypadku braku danych do końca 2022 r. prace będą kontynuowane z ich pominięciem.</w:t>
      </w:r>
    </w:p>
    <w:p w14:paraId="44BAD670" w14:textId="77777777" w:rsidR="001033CA" w:rsidRDefault="001033CA" w:rsidP="00A06960">
      <w:pPr>
        <w:spacing w:before="240" w:line="276" w:lineRule="auto"/>
        <w:jc w:val="both"/>
        <w:rPr>
          <w:rStyle w:val="Pogrubienie"/>
          <w:b w:val="0"/>
          <w:bCs w:val="0"/>
        </w:rPr>
      </w:pPr>
    </w:p>
    <w:p w14:paraId="644425E6" w14:textId="03FA8B45" w:rsidR="001033CA" w:rsidRDefault="004914DD" w:rsidP="001033CA">
      <w:pPr>
        <w:pStyle w:val="Nagwek2"/>
        <w:ind w:left="0"/>
        <w:rPr>
          <w:rStyle w:val="Pogrubienie"/>
          <w:b/>
          <w:bCs w:val="0"/>
        </w:rPr>
      </w:pPr>
      <w:bookmarkStart w:id="16" w:name="_Toc115862641"/>
      <w:r>
        <w:rPr>
          <w:rStyle w:val="Pogrubienie"/>
          <w:b/>
          <w:bCs w:val="0"/>
        </w:rPr>
        <w:t>3</w:t>
      </w:r>
      <w:r w:rsidR="001033CA">
        <w:rPr>
          <w:rStyle w:val="Pogrubienie"/>
          <w:b/>
          <w:bCs w:val="0"/>
        </w:rPr>
        <w:t>.3. Zachowanie wyznaczonego terminu na sporządzanie audytu krajobrazowego</w:t>
      </w:r>
      <w:bookmarkEnd w:id="16"/>
    </w:p>
    <w:p w14:paraId="698E196A" w14:textId="72816B7B" w:rsidR="001033CA" w:rsidRDefault="001033CA" w:rsidP="001033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033CA">
        <w:rPr>
          <w:rFonts w:ascii="Arial" w:hAnsi="Arial" w:cs="Arial"/>
          <w:sz w:val="24"/>
          <w:szCs w:val="24"/>
        </w:rPr>
        <w:t xml:space="preserve">Wojewoda Podkarpacki wyznaczył termin na uchwalenie przez Sejmik Województwa Podkarpackiego audytu krajobrazowego – </w:t>
      </w:r>
      <w:r w:rsidRPr="001033CA">
        <w:rPr>
          <w:rFonts w:ascii="Arial" w:hAnsi="Arial" w:cs="Arial"/>
          <w:b/>
          <w:bCs/>
          <w:sz w:val="24"/>
          <w:szCs w:val="24"/>
        </w:rPr>
        <w:t>do 31 marca 2025 r.</w:t>
      </w:r>
    </w:p>
    <w:p w14:paraId="6B19580B" w14:textId="021959DD" w:rsidR="001033CA" w:rsidRPr="001033CA" w:rsidRDefault="00B3719F" w:rsidP="00103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Dalsze prace będą kontynuowane w taki sposób aby termin wyznaczony przez Wojewodę Podkarpackiego </w:t>
      </w:r>
      <w:r w:rsidRPr="00B3719F">
        <w:rPr>
          <w:rFonts w:ascii="Arial" w:hAnsi="Arial" w:cs="Arial"/>
          <w:b/>
          <w:bCs/>
          <w:sz w:val="24"/>
          <w:szCs w:val="24"/>
        </w:rPr>
        <w:t>został zachowany</w:t>
      </w:r>
      <w:r>
        <w:rPr>
          <w:rFonts w:ascii="Arial" w:hAnsi="Arial" w:cs="Arial"/>
          <w:sz w:val="24"/>
          <w:szCs w:val="24"/>
        </w:rPr>
        <w:t>.</w:t>
      </w:r>
    </w:p>
    <w:p w14:paraId="6D97F615" w14:textId="77777777" w:rsidR="001033CA" w:rsidRDefault="001033CA" w:rsidP="00A06960">
      <w:pPr>
        <w:spacing w:before="240" w:line="276" w:lineRule="auto"/>
        <w:jc w:val="both"/>
        <w:rPr>
          <w:rStyle w:val="Pogrubienie"/>
          <w:b w:val="0"/>
          <w:bCs w:val="0"/>
        </w:rPr>
      </w:pPr>
    </w:p>
    <w:p w14:paraId="5A5FDE32" w14:textId="77777777" w:rsidR="005B6478" w:rsidRDefault="005B6478" w:rsidP="00A06960">
      <w:pPr>
        <w:spacing w:before="240" w:line="276" w:lineRule="auto"/>
        <w:jc w:val="both"/>
        <w:rPr>
          <w:rStyle w:val="Pogrubienie"/>
        </w:rPr>
      </w:pPr>
    </w:p>
    <w:p w14:paraId="4BA28ED3" w14:textId="77777777" w:rsidR="00606296" w:rsidRDefault="00606296" w:rsidP="00A06960">
      <w:pPr>
        <w:spacing w:before="240" w:line="276" w:lineRule="auto"/>
        <w:jc w:val="both"/>
        <w:rPr>
          <w:rStyle w:val="Pogrubienie"/>
        </w:rPr>
      </w:pPr>
    </w:p>
    <w:sectPr w:rsidR="006062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61B9" w14:textId="77777777" w:rsidR="00A04DF7" w:rsidRDefault="00A04DF7" w:rsidP="006F06AF">
      <w:pPr>
        <w:spacing w:after="0" w:line="240" w:lineRule="auto"/>
      </w:pPr>
      <w:r>
        <w:separator/>
      </w:r>
    </w:p>
  </w:endnote>
  <w:endnote w:type="continuationSeparator" w:id="0">
    <w:p w14:paraId="36693995" w14:textId="77777777" w:rsidR="00A04DF7" w:rsidRDefault="00A04DF7" w:rsidP="006F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979906"/>
      <w:docPartObj>
        <w:docPartGallery w:val="Page Numbers (Bottom of Page)"/>
        <w:docPartUnique/>
      </w:docPartObj>
    </w:sdtPr>
    <w:sdtContent>
      <w:p w14:paraId="619D1165" w14:textId="77777777" w:rsidR="00EB09E9" w:rsidRDefault="000F3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B14BC5" w14:textId="77777777" w:rsidR="00EB09E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D726" w14:textId="77777777" w:rsidR="00A04DF7" w:rsidRDefault="00A04DF7" w:rsidP="006F06AF">
      <w:pPr>
        <w:spacing w:after="0" w:line="240" w:lineRule="auto"/>
      </w:pPr>
      <w:r>
        <w:separator/>
      </w:r>
    </w:p>
  </w:footnote>
  <w:footnote w:type="continuationSeparator" w:id="0">
    <w:p w14:paraId="6C0332D0" w14:textId="77777777" w:rsidR="00A04DF7" w:rsidRDefault="00A04DF7" w:rsidP="006F06AF">
      <w:pPr>
        <w:spacing w:after="0" w:line="240" w:lineRule="auto"/>
      </w:pPr>
      <w:r>
        <w:continuationSeparator/>
      </w:r>
    </w:p>
  </w:footnote>
  <w:footnote w:id="1">
    <w:p w14:paraId="0C368D4A" w14:textId="1C6A1AE5" w:rsidR="00C167D1" w:rsidRDefault="00C167D1">
      <w:pPr>
        <w:pStyle w:val="Tekstprzypisudolnego"/>
      </w:pPr>
      <w:r>
        <w:rPr>
          <w:rStyle w:val="Odwoanieprzypisudolnego"/>
        </w:rPr>
        <w:footnoteRef/>
      </w:r>
      <w:r>
        <w:t xml:space="preserve"> Ocena skutków regulacji</w:t>
      </w:r>
      <w:r w:rsidR="00F741E4">
        <w:t xml:space="preserve"> projektu rozporządzenia RM zmieniającego rozporządzenie w sprawie sporządzania audytów krajobrazowych, data sporządzenia 6.04.2022 r., nr w wykazie prac: RD 520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7CD"/>
    <w:multiLevelType w:val="hybridMultilevel"/>
    <w:tmpl w:val="8EDADD4C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041AC"/>
    <w:multiLevelType w:val="hybridMultilevel"/>
    <w:tmpl w:val="B850427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652905"/>
    <w:multiLevelType w:val="hybridMultilevel"/>
    <w:tmpl w:val="C7F80C44"/>
    <w:lvl w:ilvl="0" w:tplc="0415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EC24DB"/>
    <w:multiLevelType w:val="hybridMultilevel"/>
    <w:tmpl w:val="23307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51AB4"/>
    <w:multiLevelType w:val="hybridMultilevel"/>
    <w:tmpl w:val="53B8289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503A5"/>
    <w:multiLevelType w:val="hybridMultilevel"/>
    <w:tmpl w:val="F36648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E558F"/>
    <w:multiLevelType w:val="hybridMultilevel"/>
    <w:tmpl w:val="8D9880B8"/>
    <w:lvl w:ilvl="0" w:tplc="9E78CA5C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D51872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7058C"/>
    <w:multiLevelType w:val="hybridMultilevel"/>
    <w:tmpl w:val="E2B839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7158EF"/>
    <w:multiLevelType w:val="hybridMultilevel"/>
    <w:tmpl w:val="3A16DFB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75846"/>
    <w:multiLevelType w:val="hybridMultilevel"/>
    <w:tmpl w:val="87B81F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931762"/>
    <w:multiLevelType w:val="hybridMultilevel"/>
    <w:tmpl w:val="85603216"/>
    <w:lvl w:ilvl="0" w:tplc="78DE3B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340FA0"/>
    <w:multiLevelType w:val="hybridMultilevel"/>
    <w:tmpl w:val="D196E512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DB08AB"/>
    <w:multiLevelType w:val="hybridMultilevel"/>
    <w:tmpl w:val="99945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06658F"/>
    <w:multiLevelType w:val="hybridMultilevel"/>
    <w:tmpl w:val="B55AB6D0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D750E1"/>
    <w:multiLevelType w:val="hybridMultilevel"/>
    <w:tmpl w:val="35E4E4CC"/>
    <w:lvl w:ilvl="0" w:tplc="E09659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35D53"/>
    <w:multiLevelType w:val="hybridMultilevel"/>
    <w:tmpl w:val="19844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5E3A"/>
    <w:multiLevelType w:val="hybridMultilevel"/>
    <w:tmpl w:val="5C28E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45314"/>
    <w:multiLevelType w:val="multilevel"/>
    <w:tmpl w:val="C288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961DF5"/>
    <w:multiLevelType w:val="hybridMultilevel"/>
    <w:tmpl w:val="D196E5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BD1885"/>
    <w:multiLevelType w:val="hybridMultilevel"/>
    <w:tmpl w:val="E774D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F36CA"/>
    <w:multiLevelType w:val="hybridMultilevel"/>
    <w:tmpl w:val="C87CBB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DE3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E76E26"/>
    <w:multiLevelType w:val="hybridMultilevel"/>
    <w:tmpl w:val="FBC414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633B96"/>
    <w:multiLevelType w:val="hybridMultilevel"/>
    <w:tmpl w:val="70D88F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54385E"/>
    <w:multiLevelType w:val="hybridMultilevel"/>
    <w:tmpl w:val="99945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830871"/>
    <w:multiLevelType w:val="hybridMultilevel"/>
    <w:tmpl w:val="11181A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7E6E84"/>
    <w:multiLevelType w:val="hybridMultilevel"/>
    <w:tmpl w:val="0EF075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6904CB9"/>
    <w:multiLevelType w:val="multilevel"/>
    <w:tmpl w:val="B70CB5E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0930C5"/>
    <w:multiLevelType w:val="hybridMultilevel"/>
    <w:tmpl w:val="BCBABC66"/>
    <w:lvl w:ilvl="0" w:tplc="19BA5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925035">
    <w:abstractNumId w:val="6"/>
  </w:num>
  <w:num w:numId="2" w16cid:durableId="1006979952">
    <w:abstractNumId w:val="12"/>
  </w:num>
  <w:num w:numId="3" w16cid:durableId="1638338534">
    <w:abstractNumId w:val="0"/>
  </w:num>
  <w:num w:numId="4" w16cid:durableId="2129935484">
    <w:abstractNumId w:val="2"/>
  </w:num>
  <w:num w:numId="5" w16cid:durableId="578825798">
    <w:abstractNumId w:val="15"/>
  </w:num>
  <w:num w:numId="6" w16cid:durableId="647365776">
    <w:abstractNumId w:val="23"/>
  </w:num>
  <w:num w:numId="7" w16cid:durableId="2029209483">
    <w:abstractNumId w:val="13"/>
  </w:num>
  <w:num w:numId="8" w16cid:durableId="1951693684">
    <w:abstractNumId w:val="9"/>
  </w:num>
  <w:num w:numId="9" w16cid:durableId="830099960">
    <w:abstractNumId w:val="1"/>
  </w:num>
  <w:num w:numId="10" w16cid:durableId="1007252995">
    <w:abstractNumId w:val="22"/>
  </w:num>
  <w:num w:numId="11" w16cid:durableId="1792937091">
    <w:abstractNumId w:val="25"/>
  </w:num>
  <w:num w:numId="12" w16cid:durableId="305211007">
    <w:abstractNumId w:val="10"/>
  </w:num>
  <w:num w:numId="13" w16cid:durableId="970286258">
    <w:abstractNumId w:val="14"/>
  </w:num>
  <w:num w:numId="14" w16cid:durableId="1371304446">
    <w:abstractNumId w:val="7"/>
  </w:num>
  <w:num w:numId="15" w16cid:durableId="1759864532">
    <w:abstractNumId w:val="21"/>
  </w:num>
  <w:num w:numId="16" w16cid:durableId="1091898131">
    <w:abstractNumId w:val="3"/>
  </w:num>
  <w:num w:numId="17" w16cid:durableId="608052345">
    <w:abstractNumId w:val="24"/>
  </w:num>
  <w:num w:numId="18" w16cid:durableId="1134712858">
    <w:abstractNumId w:val="5"/>
  </w:num>
  <w:num w:numId="19" w16cid:durableId="1271283745">
    <w:abstractNumId w:val="19"/>
  </w:num>
  <w:num w:numId="20" w16cid:durableId="544373079">
    <w:abstractNumId w:val="20"/>
  </w:num>
  <w:num w:numId="21" w16cid:durableId="1410351506">
    <w:abstractNumId w:val="16"/>
  </w:num>
  <w:num w:numId="22" w16cid:durableId="2144500867">
    <w:abstractNumId w:val="27"/>
  </w:num>
  <w:num w:numId="23" w16cid:durableId="1439369154">
    <w:abstractNumId w:val="18"/>
  </w:num>
  <w:num w:numId="24" w16cid:durableId="951519185">
    <w:abstractNumId w:val="4"/>
  </w:num>
  <w:num w:numId="25" w16cid:durableId="294525173">
    <w:abstractNumId w:val="17"/>
  </w:num>
  <w:num w:numId="26" w16cid:durableId="562103554">
    <w:abstractNumId w:val="26"/>
  </w:num>
  <w:num w:numId="27" w16cid:durableId="436146217">
    <w:abstractNumId w:val="11"/>
  </w:num>
  <w:num w:numId="28" w16cid:durableId="3285995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AF"/>
    <w:rsid w:val="00013A2F"/>
    <w:rsid w:val="00023D41"/>
    <w:rsid w:val="00037045"/>
    <w:rsid w:val="00041728"/>
    <w:rsid w:val="00047990"/>
    <w:rsid w:val="00050DAE"/>
    <w:rsid w:val="00055E06"/>
    <w:rsid w:val="00062DB9"/>
    <w:rsid w:val="00076C30"/>
    <w:rsid w:val="00096D6E"/>
    <w:rsid w:val="000A1CF1"/>
    <w:rsid w:val="000C3157"/>
    <w:rsid w:val="000F39B6"/>
    <w:rsid w:val="001033CA"/>
    <w:rsid w:val="00104A9F"/>
    <w:rsid w:val="00182229"/>
    <w:rsid w:val="001825BA"/>
    <w:rsid w:val="00194517"/>
    <w:rsid w:val="001A21F9"/>
    <w:rsid w:val="001C2062"/>
    <w:rsid w:val="001C3DC5"/>
    <w:rsid w:val="001D4FE0"/>
    <w:rsid w:val="001F7A33"/>
    <w:rsid w:val="00207610"/>
    <w:rsid w:val="00232648"/>
    <w:rsid w:val="002411F3"/>
    <w:rsid w:val="00241B79"/>
    <w:rsid w:val="00242A3B"/>
    <w:rsid w:val="00246E49"/>
    <w:rsid w:val="0025756E"/>
    <w:rsid w:val="002577BB"/>
    <w:rsid w:val="002614A8"/>
    <w:rsid w:val="00264642"/>
    <w:rsid w:val="00281FE9"/>
    <w:rsid w:val="002B04A0"/>
    <w:rsid w:val="002E4932"/>
    <w:rsid w:val="002F02CF"/>
    <w:rsid w:val="0030269A"/>
    <w:rsid w:val="00304398"/>
    <w:rsid w:val="0030752A"/>
    <w:rsid w:val="00314317"/>
    <w:rsid w:val="0032000F"/>
    <w:rsid w:val="0032640E"/>
    <w:rsid w:val="003274AF"/>
    <w:rsid w:val="00343A76"/>
    <w:rsid w:val="00351B94"/>
    <w:rsid w:val="003841BF"/>
    <w:rsid w:val="00384CDC"/>
    <w:rsid w:val="003A2688"/>
    <w:rsid w:val="003B277B"/>
    <w:rsid w:val="003E36D9"/>
    <w:rsid w:val="004009D2"/>
    <w:rsid w:val="00400A71"/>
    <w:rsid w:val="0040118D"/>
    <w:rsid w:val="00402DBD"/>
    <w:rsid w:val="00422B9B"/>
    <w:rsid w:val="0045428C"/>
    <w:rsid w:val="004732BD"/>
    <w:rsid w:val="0049044A"/>
    <w:rsid w:val="004914DD"/>
    <w:rsid w:val="00497681"/>
    <w:rsid w:val="004C2A4B"/>
    <w:rsid w:val="00521108"/>
    <w:rsid w:val="0052170C"/>
    <w:rsid w:val="00533DF2"/>
    <w:rsid w:val="0053659C"/>
    <w:rsid w:val="00544909"/>
    <w:rsid w:val="005630AD"/>
    <w:rsid w:val="005857C4"/>
    <w:rsid w:val="005A63A0"/>
    <w:rsid w:val="005B6478"/>
    <w:rsid w:val="005E4DD3"/>
    <w:rsid w:val="005F0548"/>
    <w:rsid w:val="00606296"/>
    <w:rsid w:val="00674635"/>
    <w:rsid w:val="006A392C"/>
    <w:rsid w:val="006A65E2"/>
    <w:rsid w:val="006B064D"/>
    <w:rsid w:val="006B7E1C"/>
    <w:rsid w:val="006D248C"/>
    <w:rsid w:val="006F06AF"/>
    <w:rsid w:val="006F102C"/>
    <w:rsid w:val="0070696C"/>
    <w:rsid w:val="007403E5"/>
    <w:rsid w:val="007543D9"/>
    <w:rsid w:val="00756096"/>
    <w:rsid w:val="00767A15"/>
    <w:rsid w:val="00777A89"/>
    <w:rsid w:val="00780F27"/>
    <w:rsid w:val="007B721F"/>
    <w:rsid w:val="007F04E9"/>
    <w:rsid w:val="00801EFB"/>
    <w:rsid w:val="00817DF2"/>
    <w:rsid w:val="008273A7"/>
    <w:rsid w:val="00830054"/>
    <w:rsid w:val="0083542D"/>
    <w:rsid w:val="00853601"/>
    <w:rsid w:val="00871307"/>
    <w:rsid w:val="00871AAA"/>
    <w:rsid w:val="008838F6"/>
    <w:rsid w:val="008856A9"/>
    <w:rsid w:val="00892A79"/>
    <w:rsid w:val="008B0214"/>
    <w:rsid w:val="008B791E"/>
    <w:rsid w:val="008C6E58"/>
    <w:rsid w:val="008D1542"/>
    <w:rsid w:val="00914C12"/>
    <w:rsid w:val="009219A9"/>
    <w:rsid w:val="0092250B"/>
    <w:rsid w:val="00934A0F"/>
    <w:rsid w:val="009543DD"/>
    <w:rsid w:val="00966022"/>
    <w:rsid w:val="00966696"/>
    <w:rsid w:val="00976487"/>
    <w:rsid w:val="00994F0E"/>
    <w:rsid w:val="009A651D"/>
    <w:rsid w:val="009A6AC7"/>
    <w:rsid w:val="009B2B93"/>
    <w:rsid w:val="009F78E7"/>
    <w:rsid w:val="00A04DF7"/>
    <w:rsid w:val="00A06960"/>
    <w:rsid w:val="00A1596F"/>
    <w:rsid w:val="00A216C3"/>
    <w:rsid w:val="00A32D37"/>
    <w:rsid w:val="00A433F0"/>
    <w:rsid w:val="00AA3E08"/>
    <w:rsid w:val="00AA6F2E"/>
    <w:rsid w:val="00AB4BE0"/>
    <w:rsid w:val="00AC5381"/>
    <w:rsid w:val="00AD3374"/>
    <w:rsid w:val="00B016B9"/>
    <w:rsid w:val="00B3719F"/>
    <w:rsid w:val="00B54897"/>
    <w:rsid w:val="00B57489"/>
    <w:rsid w:val="00B61011"/>
    <w:rsid w:val="00B73397"/>
    <w:rsid w:val="00B81348"/>
    <w:rsid w:val="00B84EE9"/>
    <w:rsid w:val="00BC6C0A"/>
    <w:rsid w:val="00BD3C71"/>
    <w:rsid w:val="00BE2AF3"/>
    <w:rsid w:val="00BF4E48"/>
    <w:rsid w:val="00BF5957"/>
    <w:rsid w:val="00C167D1"/>
    <w:rsid w:val="00C26C72"/>
    <w:rsid w:val="00C61C82"/>
    <w:rsid w:val="00C63C5C"/>
    <w:rsid w:val="00CA24BE"/>
    <w:rsid w:val="00CD7134"/>
    <w:rsid w:val="00CF2A47"/>
    <w:rsid w:val="00D21942"/>
    <w:rsid w:val="00D234D4"/>
    <w:rsid w:val="00D32672"/>
    <w:rsid w:val="00D43119"/>
    <w:rsid w:val="00D56719"/>
    <w:rsid w:val="00D87991"/>
    <w:rsid w:val="00DE29AA"/>
    <w:rsid w:val="00DF1BD0"/>
    <w:rsid w:val="00E03699"/>
    <w:rsid w:val="00E20B2C"/>
    <w:rsid w:val="00E96A3D"/>
    <w:rsid w:val="00EA14C9"/>
    <w:rsid w:val="00EE6AF8"/>
    <w:rsid w:val="00F10317"/>
    <w:rsid w:val="00F512B8"/>
    <w:rsid w:val="00F613A2"/>
    <w:rsid w:val="00F61BFC"/>
    <w:rsid w:val="00F741E4"/>
    <w:rsid w:val="00F84ADE"/>
    <w:rsid w:val="00F94BE9"/>
    <w:rsid w:val="00FC7AEB"/>
    <w:rsid w:val="00FD2CC0"/>
    <w:rsid w:val="00FD2FE5"/>
    <w:rsid w:val="00FD3040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3F6C"/>
  <w15:chartTrackingRefBased/>
  <w15:docId w15:val="{781ED58E-5BF0-41C7-AA35-18C3B249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892A79"/>
    <w:pPr>
      <w:spacing w:after="0"/>
      <w:ind w:left="0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2A79"/>
    <w:pPr>
      <w:ind w:left="284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6A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F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6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6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6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06A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92A79"/>
    <w:rPr>
      <w:rFonts w:ascii="Arial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92A79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32648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3E08"/>
    <w:pPr>
      <w:keepNext/>
      <w:keepLines/>
      <w:spacing w:before="240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A3E0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A3E0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A3E08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A3E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2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0696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B55F-58DA-4E1D-8F64-40E7F92B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2671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Morawski</dc:creator>
  <cp:keywords/>
  <dc:description/>
  <cp:lastModifiedBy>Jacek Morawski</cp:lastModifiedBy>
  <cp:revision>8</cp:revision>
  <cp:lastPrinted>2022-10-06T05:53:00Z</cp:lastPrinted>
  <dcterms:created xsi:type="dcterms:W3CDTF">2022-10-05T08:36:00Z</dcterms:created>
  <dcterms:modified xsi:type="dcterms:W3CDTF">2022-10-06T13:25:00Z</dcterms:modified>
</cp:coreProperties>
</file>